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D98E8C" w14:textId="77777777" w:rsidR="006F2FC9" w:rsidRPr="00EF0DBB" w:rsidRDefault="006F2FC9" w:rsidP="006F2FC9">
      <w:pPr>
        <w:spacing w:after="0"/>
        <w:jc w:val="center"/>
        <w:rPr>
          <w:rFonts w:eastAsiaTheme="minorEastAsia"/>
          <w:lang w:val="lv-LV"/>
        </w:rPr>
      </w:pPr>
      <w:r w:rsidRPr="00EF0DBB">
        <w:rPr>
          <w:rFonts w:eastAsiaTheme="minorEastAsia"/>
          <w:lang w:val="lv-LV"/>
        </w:rPr>
        <w:t xml:space="preserve">                                                                     </w:t>
      </w:r>
    </w:p>
    <w:p w14:paraId="3D3E618F" w14:textId="77777777" w:rsidR="006F2FC9" w:rsidRPr="00EF0DBB" w:rsidRDefault="006F2FC9" w:rsidP="006F2FC9">
      <w:pPr>
        <w:spacing w:after="0"/>
        <w:jc w:val="both"/>
        <w:rPr>
          <w:rFonts w:eastAsiaTheme="minorEastAsia"/>
          <w:sz w:val="20"/>
          <w:szCs w:val="20"/>
          <w:lang w:val="lv-LV" w:eastAsia="lv-LV"/>
        </w:rPr>
      </w:pPr>
      <w:r w:rsidRPr="00EF0DBB">
        <w:rPr>
          <w:rFonts w:eastAsiaTheme="minorEastAsia"/>
          <w:sz w:val="20"/>
          <w:szCs w:val="20"/>
          <w:lang w:val="lv-LV" w:eastAsia="lv-LV"/>
        </w:rPr>
        <w:t>Informācija plašsaziņas līdzekļiem</w:t>
      </w:r>
    </w:p>
    <w:p w14:paraId="1D31767B" w14:textId="561DACF6" w:rsidR="006F2FC9" w:rsidRPr="00EF0DBB" w:rsidRDefault="2B8F1641" w:rsidP="7AE31C4F">
      <w:pPr>
        <w:spacing w:after="0"/>
        <w:jc w:val="both"/>
        <w:rPr>
          <w:rFonts w:eastAsiaTheme="minorEastAsia"/>
          <w:sz w:val="20"/>
          <w:szCs w:val="20"/>
          <w:lang w:val="lv-LV" w:eastAsia="lv-LV"/>
        </w:rPr>
      </w:pPr>
      <w:r w:rsidRPr="00EF0DBB">
        <w:rPr>
          <w:rFonts w:eastAsiaTheme="minorEastAsia"/>
          <w:sz w:val="20"/>
          <w:szCs w:val="20"/>
          <w:lang w:val="lv-LV" w:eastAsia="lv-LV"/>
        </w:rPr>
        <w:t xml:space="preserve">2026. gada </w:t>
      </w:r>
      <w:r w:rsidR="4ECC2CB4" w:rsidRPr="00EF0DBB">
        <w:rPr>
          <w:rFonts w:eastAsiaTheme="minorEastAsia"/>
          <w:sz w:val="20"/>
          <w:szCs w:val="20"/>
          <w:lang w:val="lv-LV" w:eastAsia="lv-LV"/>
        </w:rPr>
        <w:t>1</w:t>
      </w:r>
      <w:r w:rsidRPr="00EF0DBB">
        <w:rPr>
          <w:rFonts w:eastAsiaTheme="minorEastAsia"/>
          <w:sz w:val="20"/>
          <w:szCs w:val="20"/>
          <w:lang w:val="lv-LV" w:eastAsia="lv-LV"/>
        </w:rPr>
        <w:t>7.</w:t>
      </w:r>
      <w:r w:rsidR="002E162B" w:rsidRPr="00EF0DBB">
        <w:rPr>
          <w:rFonts w:eastAsiaTheme="minorEastAsia"/>
          <w:sz w:val="20"/>
          <w:szCs w:val="20"/>
          <w:lang w:val="lv-LV" w:eastAsia="lv-LV"/>
        </w:rPr>
        <w:t> </w:t>
      </w:r>
      <w:r w:rsidR="4ECC2CB4" w:rsidRPr="00EF0DBB">
        <w:rPr>
          <w:rFonts w:eastAsiaTheme="minorEastAsia"/>
          <w:sz w:val="20"/>
          <w:szCs w:val="20"/>
          <w:lang w:val="lv-LV" w:eastAsia="lv-LV"/>
        </w:rPr>
        <w:t>augustā</w:t>
      </w:r>
    </w:p>
    <w:p w14:paraId="0D9B03C2" w14:textId="6AB32A6A" w:rsidR="006F2FC9" w:rsidRPr="00EF0DBB" w:rsidRDefault="342CB102" w:rsidP="10860A18">
      <w:pPr>
        <w:spacing w:beforeAutospacing="1" w:after="0" w:afterAutospacing="1" w:line="240" w:lineRule="auto"/>
        <w:jc w:val="center"/>
        <w:rPr>
          <w:rFonts w:eastAsiaTheme="minorEastAsia"/>
          <w:b/>
          <w:bCs/>
          <w:sz w:val="28"/>
          <w:szCs w:val="28"/>
          <w:lang w:val="lv-LV"/>
        </w:rPr>
      </w:pPr>
      <w:r w:rsidRPr="10860A18">
        <w:rPr>
          <w:rFonts w:ascii="Segoe UI" w:eastAsia="Segoe UI" w:hAnsi="Segoe UI" w:cs="Segoe UI"/>
          <w:color w:val="242424"/>
          <w:sz w:val="21"/>
          <w:szCs w:val="21"/>
          <w:lang w:val="lv-LV"/>
        </w:rPr>
        <w:t xml:space="preserve"> </w:t>
      </w:r>
      <w:r w:rsidRPr="10860A18">
        <w:rPr>
          <w:rFonts w:eastAsiaTheme="minorEastAsia"/>
          <w:b/>
          <w:bCs/>
          <w:sz w:val="28"/>
          <w:szCs w:val="28"/>
          <w:lang w:val="lv-LV"/>
        </w:rPr>
        <w:t xml:space="preserve">Skolas visā Latvijā aicinātas pieteikties jaunam kultūras un pilsoniskās līdzdalības projektam </w:t>
      </w:r>
    </w:p>
    <w:p w14:paraId="38E8FB58" w14:textId="5CA2136F" w:rsidR="00F67622" w:rsidRDefault="00F67622" w:rsidP="090DEEB5">
      <w:pPr>
        <w:spacing w:beforeAutospacing="1" w:afterAutospacing="1" w:line="240" w:lineRule="auto"/>
        <w:jc w:val="both"/>
        <w:rPr>
          <w:rFonts w:ascii="Calibri" w:eastAsia="Calibri" w:hAnsi="Calibri" w:cs="Calibri"/>
          <w:b/>
          <w:bCs/>
          <w:color w:val="000000" w:themeColor="text1"/>
          <w:sz w:val="22"/>
          <w:szCs w:val="22"/>
          <w:lang w:val="lv-LV"/>
        </w:rPr>
      </w:pPr>
      <w:r w:rsidRPr="003E78E1">
        <w:rPr>
          <w:rFonts w:ascii="Calibri" w:eastAsia="Calibri" w:hAnsi="Calibri" w:cs="Calibri"/>
          <w:b/>
          <w:bCs/>
          <w:color w:val="000000" w:themeColor="text1"/>
          <w:sz w:val="22"/>
          <w:szCs w:val="22"/>
          <w:lang w:val="lv-LV"/>
        </w:rPr>
        <w:t xml:space="preserve">No 17. augusta skolas var pieteikties dalībai jaunā Latvijas Nacionālā kultūras centra (LNKC) īstenotā </w:t>
      </w:r>
      <w:r w:rsidR="007E1A55" w:rsidRPr="090DEEB5">
        <w:rPr>
          <w:rFonts w:ascii="Calibri" w:eastAsia="Calibri" w:hAnsi="Calibri" w:cs="Calibri"/>
          <w:b/>
          <w:bCs/>
          <w:color w:val="000000" w:themeColor="text1"/>
          <w:sz w:val="22"/>
          <w:szCs w:val="22"/>
          <w:lang w:val="lv-LV"/>
        </w:rPr>
        <w:t xml:space="preserve">Eiropas Sociālā fonda Plus (ESF+) projektā “Kultūras norises kā pilsonisko līdzdalību veicinošs </w:t>
      </w:r>
      <w:r w:rsidR="007E1A55" w:rsidRPr="00F664F7">
        <w:rPr>
          <w:rFonts w:ascii="Calibri" w:eastAsia="Calibri" w:hAnsi="Calibri" w:cs="Calibri"/>
          <w:b/>
          <w:bCs/>
          <w:color w:val="000000" w:themeColor="text1"/>
          <w:sz w:val="22"/>
          <w:szCs w:val="22"/>
          <w:lang w:val="lv-LV"/>
        </w:rPr>
        <w:t>instruments”</w:t>
      </w:r>
      <w:r w:rsidRPr="003E78E1">
        <w:rPr>
          <w:rFonts w:ascii="Calibri" w:eastAsia="Calibri" w:hAnsi="Calibri" w:cs="Calibri"/>
          <w:b/>
          <w:bCs/>
          <w:color w:val="000000" w:themeColor="text1"/>
          <w:sz w:val="22"/>
          <w:szCs w:val="22"/>
          <w:lang w:val="lv-LV"/>
        </w:rPr>
        <w:t>. Tā</w:t>
      </w:r>
      <w:r w:rsidR="00B30666">
        <w:rPr>
          <w:rFonts w:ascii="Calibri" w:eastAsia="Calibri" w:hAnsi="Calibri" w:cs="Calibri"/>
          <w:b/>
          <w:bCs/>
          <w:color w:val="000000" w:themeColor="text1"/>
          <w:sz w:val="22"/>
          <w:szCs w:val="22"/>
          <w:lang w:val="lv-LV"/>
        </w:rPr>
        <w:t xml:space="preserve"> </w:t>
      </w:r>
      <w:r w:rsidRPr="003E78E1">
        <w:rPr>
          <w:rFonts w:ascii="Calibri" w:eastAsia="Calibri" w:hAnsi="Calibri" w:cs="Calibri"/>
          <w:b/>
          <w:bCs/>
          <w:color w:val="000000" w:themeColor="text1"/>
          <w:sz w:val="22"/>
          <w:szCs w:val="22"/>
          <w:lang w:val="lv-LV"/>
        </w:rPr>
        <w:t>ietvaros skolas, iedvesmojoties no kultūras norisēm – izrādēm, izstādēm, koncertiem, filmām un citām mākslas norisēm – pievērsīs uzmanību</w:t>
      </w:r>
      <w:r w:rsidR="00CA4E71">
        <w:rPr>
          <w:rFonts w:ascii="Calibri" w:eastAsia="Calibri" w:hAnsi="Calibri" w:cs="Calibri"/>
          <w:b/>
          <w:bCs/>
          <w:color w:val="000000" w:themeColor="text1"/>
          <w:sz w:val="22"/>
          <w:szCs w:val="22"/>
          <w:lang w:val="lv-LV"/>
        </w:rPr>
        <w:t xml:space="preserve"> </w:t>
      </w:r>
      <w:r w:rsidRPr="003E78E1">
        <w:rPr>
          <w:rFonts w:ascii="Calibri" w:eastAsia="Calibri" w:hAnsi="Calibri" w:cs="Calibri"/>
          <w:b/>
          <w:bCs/>
          <w:color w:val="000000" w:themeColor="text1"/>
          <w:sz w:val="22"/>
          <w:szCs w:val="22"/>
          <w:lang w:val="lv-LV"/>
        </w:rPr>
        <w:t>kādai</w:t>
      </w:r>
      <w:r w:rsidR="00CA4E71">
        <w:rPr>
          <w:rFonts w:ascii="Calibri" w:eastAsia="Calibri" w:hAnsi="Calibri" w:cs="Calibri"/>
          <w:b/>
          <w:bCs/>
          <w:color w:val="000000" w:themeColor="text1"/>
          <w:sz w:val="22"/>
          <w:szCs w:val="22"/>
          <w:lang w:val="lv-LV"/>
        </w:rPr>
        <w:t xml:space="preserve"> </w:t>
      </w:r>
      <w:r w:rsidRPr="003E78E1">
        <w:rPr>
          <w:rFonts w:ascii="Calibri" w:eastAsia="Calibri" w:hAnsi="Calibri" w:cs="Calibri"/>
          <w:b/>
          <w:bCs/>
          <w:color w:val="000000" w:themeColor="text1"/>
          <w:sz w:val="22"/>
          <w:szCs w:val="22"/>
          <w:lang w:val="lv-LV"/>
        </w:rPr>
        <w:t>skol</w:t>
      </w:r>
      <w:r w:rsidR="00C6416E">
        <w:rPr>
          <w:rFonts w:ascii="Calibri" w:eastAsia="Calibri" w:hAnsi="Calibri" w:cs="Calibri"/>
          <w:b/>
          <w:bCs/>
          <w:color w:val="000000" w:themeColor="text1"/>
          <w:sz w:val="22"/>
          <w:szCs w:val="22"/>
          <w:lang w:val="lv-LV"/>
        </w:rPr>
        <w:t>ā un/</w:t>
      </w:r>
      <w:r w:rsidRPr="003E78E1">
        <w:rPr>
          <w:rFonts w:ascii="Calibri" w:eastAsia="Calibri" w:hAnsi="Calibri" w:cs="Calibri"/>
          <w:b/>
          <w:bCs/>
          <w:color w:val="000000" w:themeColor="text1"/>
          <w:sz w:val="22"/>
          <w:szCs w:val="22"/>
          <w:lang w:val="lv-LV"/>
        </w:rPr>
        <w:t>vai vietējā kopienā</w:t>
      </w:r>
      <w:r w:rsidR="00CA4E71">
        <w:rPr>
          <w:rFonts w:ascii="Calibri" w:eastAsia="Calibri" w:hAnsi="Calibri" w:cs="Calibri"/>
          <w:b/>
          <w:bCs/>
          <w:color w:val="000000" w:themeColor="text1"/>
          <w:sz w:val="22"/>
          <w:szCs w:val="22"/>
          <w:lang w:val="lv-LV"/>
        </w:rPr>
        <w:t xml:space="preserve"> </w:t>
      </w:r>
      <w:r w:rsidRPr="003E78E1">
        <w:rPr>
          <w:rFonts w:ascii="Calibri" w:eastAsia="Calibri" w:hAnsi="Calibri" w:cs="Calibri"/>
          <w:b/>
          <w:bCs/>
          <w:color w:val="000000" w:themeColor="text1"/>
          <w:sz w:val="22"/>
          <w:szCs w:val="22"/>
          <w:lang w:val="lv-LV"/>
        </w:rPr>
        <w:t xml:space="preserve">identificētai problēmai un izstrādās </w:t>
      </w:r>
      <w:r w:rsidR="00E8013D">
        <w:rPr>
          <w:rFonts w:ascii="Calibri" w:eastAsia="Calibri" w:hAnsi="Calibri" w:cs="Calibri"/>
          <w:b/>
          <w:bCs/>
          <w:color w:val="000000" w:themeColor="text1"/>
          <w:sz w:val="22"/>
          <w:szCs w:val="22"/>
          <w:lang w:val="lv-LV"/>
        </w:rPr>
        <w:t xml:space="preserve">iespējamos </w:t>
      </w:r>
      <w:r w:rsidRPr="003E78E1">
        <w:rPr>
          <w:rFonts w:ascii="Calibri" w:eastAsia="Calibri" w:hAnsi="Calibri" w:cs="Calibri"/>
          <w:b/>
          <w:bCs/>
          <w:color w:val="000000" w:themeColor="text1"/>
          <w:sz w:val="22"/>
          <w:szCs w:val="22"/>
          <w:lang w:val="lv-LV"/>
        </w:rPr>
        <w:t>risinājumus</w:t>
      </w:r>
      <w:r w:rsidR="00CA4E71">
        <w:rPr>
          <w:rFonts w:ascii="Calibri" w:eastAsia="Calibri" w:hAnsi="Calibri" w:cs="Calibri"/>
          <w:b/>
          <w:bCs/>
          <w:color w:val="000000" w:themeColor="text1"/>
          <w:sz w:val="22"/>
          <w:szCs w:val="22"/>
          <w:lang w:val="lv-LV"/>
        </w:rPr>
        <w:t xml:space="preserve"> </w:t>
      </w:r>
      <w:r w:rsidRPr="003E78E1">
        <w:rPr>
          <w:rFonts w:ascii="Calibri" w:eastAsia="Calibri" w:hAnsi="Calibri" w:cs="Calibri"/>
          <w:b/>
          <w:bCs/>
          <w:color w:val="000000" w:themeColor="text1"/>
          <w:sz w:val="22"/>
          <w:szCs w:val="22"/>
          <w:lang w:val="lv-LV"/>
        </w:rPr>
        <w:t>tās</w:t>
      </w:r>
      <w:r w:rsidR="00CA4E71">
        <w:rPr>
          <w:rFonts w:ascii="Calibri" w:eastAsia="Calibri" w:hAnsi="Calibri" w:cs="Calibri"/>
          <w:b/>
          <w:bCs/>
          <w:color w:val="000000" w:themeColor="text1"/>
          <w:sz w:val="22"/>
          <w:szCs w:val="22"/>
          <w:lang w:val="lv-LV"/>
        </w:rPr>
        <w:t xml:space="preserve"> </w:t>
      </w:r>
      <w:r w:rsidRPr="003E78E1">
        <w:rPr>
          <w:rFonts w:ascii="Calibri" w:eastAsia="Calibri" w:hAnsi="Calibri" w:cs="Calibri"/>
          <w:b/>
          <w:bCs/>
          <w:color w:val="000000" w:themeColor="text1"/>
          <w:sz w:val="22"/>
          <w:szCs w:val="22"/>
          <w:lang w:val="lv-LV"/>
        </w:rPr>
        <w:t>novēršanai. Kultūras norises liek uzdot jautājumus, sajust un rīkoties, kas tās padara par nozīmīgu resursu pilsoniskās līdzdalības veicināšanā – un tas ir pamatā šim projektam</w:t>
      </w:r>
      <w:r w:rsidR="003E78E1">
        <w:rPr>
          <w:rFonts w:ascii="Calibri" w:eastAsia="Calibri" w:hAnsi="Calibri" w:cs="Calibri"/>
          <w:b/>
          <w:bCs/>
          <w:color w:val="000000" w:themeColor="text1"/>
          <w:sz w:val="22"/>
          <w:szCs w:val="22"/>
          <w:lang w:val="lv-LV"/>
        </w:rPr>
        <w:t>.</w:t>
      </w:r>
    </w:p>
    <w:p w14:paraId="21CE12DE" w14:textId="456C734A" w:rsidR="000F7D4E" w:rsidRPr="00112DB0" w:rsidRDefault="000F7D4E" w:rsidP="090DEEB5">
      <w:pPr>
        <w:spacing w:beforeAutospacing="1" w:afterAutospacing="1" w:line="240" w:lineRule="auto"/>
        <w:jc w:val="both"/>
        <w:rPr>
          <w:rFonts w:eastAsiaTheme="minorEastAsia"/>
          <w:sz w:val="22"/>
          <w:szCs w:val="22"/>
          <w:lang w:val="lv-LV"/>
        </w:rPr>
      </w:pPr>
      <w:r w:rsidRPr="090DEEB5">
        <w:rPr>
          <w:rFonts w:eastAsiaTheme="minorEastAsia"/>
          <w:sz w:val="22"/>
          <w:szCs w:val="22"/>
          <w:lang w:val="lv-LV"/>
        </w:rPr>
        <w:t>Projekta ideja radās, iedvesmojoties no programmas “Latvijas skola soma” veiksmīgās darbības, nodrošinot kultūras norišu pieejamību bērnu un jauniešu auditorijai un saikni ar mācību saturu.</w:t>
      </w:r>
      <w:r w:rsidR="00112DB0" w:rsidRPr="00112DB0">
        <w:rPr>
          <w:rFonts w:ascii="Segoe UI" w:hAnsi="Segoe UI" w:cs="Segoe UI"/>
          <w:sz w:val="18"/>
          <w:szCs w:val="18"/>
          <w:lang w:val="lv-LV"/>
        </w:rPr>
        <w:t xml:space="preserve"> </w:t>
      </w:r>
    </w:p>
    <w:p w14:paraId="3DB77577" w14:textId="77777777" w:rsidR="00DA3122" w:rsidRPr="0047197E" w:rsidRDefault="00DA3122" w:rsidP="00DA3122">
      <w:pPr>
        <w:spacing w:beforeAutospacing="1" w:afterAutospacing="1" w:line="240" w:lineRule="auto"/>
        <w:jc w:val="both"/>
        <w:rPr>
          <w:rFonts w:ascii="Calibri" w:eastAsia="Calibri" w:hAnsi="Calibri" w:cs="Calibri"/>
          <w:b/>
          <w:bCs/>
          <w:color w:val="000000" w:themeColor="text1"/>
          <w:sz w:val="22"/>
          <w:szCs w:val="22"/>
          <w:lang w:val="lv-LV"/>
        </w:rPr>
      </w:pPr>
      <w:r w:rsidRPr="0047197E">
        <w:rPr>
          <w:rFonts w:ascii="Calibri" w:eastAsia="Calibri" w:hAnsi="Calibri" w:cs="Calibri"/>
          <w:b/>
          <w:bCs/>
          <w:color w:val="000000" w:themeColor="text1"/>
          <w:sz w:val="22"/>
          <w:szCs w:val="22"/>
          <w:lang w:val="lv-LV"/>
        </w:rPr>
        <w:t>Par pieteikšanos</w:t>
      </w:r>
    </w:p>
    <w:p w14:paraId="4222226F" w14:textId="1FEDEE4E" w:rsidR="00DA3122" w:rsidRPr="00C32A3E" w:rsidRDefault="7EB2A1E5" w:rsidP="749C5CAE">
      <w:pPr>
        <w:spacing w:beforeAutospacing="1" w:afterAutospacing="1" w:line="240" w:lineRule="auto"/>
        <w:jc w:val="both"/>
        <w:rPr>
          <w:sz w:val="22"/>
          <w:szCs w:val="22"/>
          <w:lang w:val="lv-LV"/>
        </w:rPr>
      </w:pPr>
      <w:r w:rsidRPr="749C5CAE">
        <w:rPr>
          <w:rFonts w:ascii="Calibri" w:eastAsia="Calibri" w:hAnsi="Calibri" w:cs="Calibri"/>
          <w:color w:val="000000" w:themeColor="text1"/>
          <w:sz w:val="22"/>
          <w:szCs w:val="22"/>
          <w:lang w:val="lv-LV"/>
        </w:rPr>
        <w:t xml:space="preserve">Lai pieteiktos dalībai projektā, skolai jāizveido septiņu cilvēku komanda, </w:t>
      </w:r>
      <w:r w:rsidR="200CB166" w:rsidRPr="749C5CAE">
        <w:rPr>
          <w:rFonts w:ascii="Calibri" w:eastAsia="Calibri" w:hAnsi="Calibri" w:cs="Calibri"/>
          <w:color w:val="000000" w:themeColor="text1"/>
          <w:sz w:val="22"/>
          <w:szCs w:val="22"/>
          <w:lang w:val="lv-LV"/>
        </w:rPr>
        <w:t xml:space="preserve">kurā ir </w:t>
      </w:r>
      <w:r w:rsidRPr="749C5CAE">
        <w:rPr>
          <w:rFonts w:ascii="Calibri" w:eastAsia="Calibri" w:hAnsi="Calibri" w:cs="Calibri"/>
          <w:color w:val="000000" w:themeColor="text1"/>
          <w:sz w:val="22"/>
          <w:szCs w:val="22"/>
          <w:lang w:val="lv-LV"/>
        </w:rPr>
        <w:t>skolēni un skolotāji, skolas atbalsta personāls un administrācijas darbinieki. Komandai</w:t>
      </w:r>
      <w:r w:rsidR="00D57070">
        <w:rPr>
          <w:rFonts w:ascii="Calibri" w:eastAsia="Calibri" w:hAnsi="Calibri" w:cs="Calibri"/>
          <w:color w:val="000000" w:themeColor="text1"/>
          <w:sz w:val="22"/>
          <w:szCs w:val="22"/>
          <w:lang w:val="lv-LV"/>
        </w:rPr>
        <w:t>, iesais</w:t>
      </w:r>
      <w:r w:rsidR="00E1375A">
        <w:rPr>
          <w:rFonts w:ascii="Calibri" w:eastAsia="Calibri" w:hAnsi="Calibri" w:cs="Calibri"/>
          <w:color w:val="000000" w:themeColor="text1"/>
          <w:sz w:val="22"/>
          <w:szCs w:val="22"/>
          <w:lang w:val="lv-LV"/>
        </w:rPr>
        <w:t>tot arī citus skolas un/vai vietējās kopienas pārstāvjus,</w:t>
      </w:r>
      <w:r w:rsidRPr="749C5CAE">
        <w:rPr>
          <w:rFonts w:ascii="Calibri" w:eastAsia="Calibri" w:hAnsi="Calibri" w:cs="Calibri"/>
          <w:color w:val="000000" w:themeColor="text1"/>
          <w:sz w:val="22"/>
          <w:szCs w:val="22"/>
          <w:lang w:val="lv-LV"/>
        </w:rPr>
        <w:t xml:space="preserve"> jāvienojas par </w:t>
      </w:r>
      <w:proofErr w:type="spellStart"/>
      <w:r w:rsidRPr="749C5CAE">
        <w:rPr>
          <w:rFonts w:ascii="Calibri" w:eastAsia="Calibri" w:hAnsi="Calibri" w:cs="Calibri"/>
          <w:color w:val="000000" w:themeColor="text1"/>
          <w:sz w:val="22"/>
          <w:szCs w:val="22"/>
          <w:lang w:val="lv-LV"/>
        </w:rPr>
        <w:t>problēmjautāju</w:t>
      </w:r>
      <w:r w:rsidRPr="001F6677">
        <w:rPr>
          <w:rFonts w:ascii="Calibri" w:eastAsia="Calibri" w:hAnsi="Calibri" w:cs="Calibri"/>
          <w:color w:val="000000" w:themeColor="text1"/>
          <w:sz w:val="22"/>
          <w:szCs w:val="22"/>
          <w:lang w:val="lv-LV"/>
        </w:rPr>
        <w:t>mu</w:t>
      </w:r>
      <w:proofErr w:type="spellEnd"/>
      <w:r w:rsidRPr="001F6677">
        <w:rPr>
          <w:rFonts w:ascii="Calibri" w:eastAsia="Calibri" w:hAnsi="Calibri" w:cs="Calibri"/>
          <w:color w:val="000000" w:themeColor="text1"/>
          <w:sz w:val="22"/>
          <w:szCs w:val="22"/>
          <w:lang w:val="lv-LV"/>
        </w:rPr>
        <w:t xml:space="preserve"> – procesu, kas notiek nepareizi vai nepilnvērtīgi vai kaut ko, kā trūkumu izjūt vietējā kopienā. Tad</w:t>
      </w:r>
      <w:r w:rsidRPr="749C5CAE">
        <w:rPr>
          <w:rFonts w:ascii="Calibri" w:eastAsia="Calibri" w:hAnsi="Calibri" w:cs="Calibri"/>
          <w:color w:val="000000" w:themeColor="text1"/>
          <w:sz w:val="22"/>
          <w:szCs w:val="22"/>
          <w:lang w:val="lv-LV"/>
        </w:rPr>
        <w:t xml:space="preserve"> jāaizpilda un jāiesniedz pieteikuma veidlapa un jāpiedalās tiešsaistes sarunā ar projekta komandu. </w:t>
      </w:r>
    </w:p>
    <w:p w14:paraId="328FCBC0" w14:textId="3B4C7836" w:rsidR="00DA3122" w:rsidRPr="00EF0DBB" w:rsidRDefault="7EB2A1E5" w:rsidP="6CC84867">
      <w:pPr>
        <w:spacing w:beforeAutospacing="1" w:afterAutospacing="1" w:line="240" w:lineRule="auto"/>
        <w:jc w:val="both"/>
        <w:rPr>
          <w:rFonts w:eastAsiaTheme="minorEastAsia"/>
          <w:sz w:val="22"/>
          <w:szCs w:val="22"/>
          <w:lang w:val="lv-LV"/>
        </w:rPr>
      </w:pPr>
      <w:r w:rsidRPr="6CC84867">
        <w:rPr>
          <w:rFonts w:eastAsiaTheme="minorEastAsia"/>
          <w:sz w:val="22"/>
          <w:szCs w:val="22"/>
          <w:lang w:val="lv-LV"/>
        </w:rPr>
        <w:t xml:space="preserve">Pieteikuma veidlapas iesniegšanas termiņš ir </w:t>
      </w:r>
      <w:r w:rsidRPr="6CC84867">
        <w:rPr>
          <w:rFonts w:eastAsiaTheme="minorEastAsia"/>
          <w:b/>
          <w:bCs/>
          <w:sz w:val="22"/>
          <w:szCs w:val="22"/>
          <w:lang w:val="lv-LV"/>
        </w:rPr>
        <w:t>2026. gada 18. septembris</w:t>
      </w:r>
      <w:r w:rsidRPr="6CC84867">
        <w:rPr>
          <w:rFonts w:eastAsiaTheme="minorEastAsia"/>
          <w:sz w:val="22"/>
          <w:szCs w:val="22"/>
          <w:lang w:val="lv-LV"/>
        </w:rPr>
        <w:t xml:space="preserve">; tiešsaistes sarunas tiks organizētas līdz </w:t>
      </w:r>
      <w:r w:rsidRPr="6CC84867">
        <w:rPr>
          <w:rFonts w:eastAsiaTheme="minorEastAsia"/>
          <w:b/>
          <w:bCs/>
          <w:sz w:val="22"/>
          <w:szCs w:val="22"/>
          <w:lang w:val="lv-LV"/>
        </w:rPr>
        <w:t>25. septembrim</w:t>
      </w:r>
      <w:r w:rsidRPr="6CC84867">
        <w:rPr>
          <w:rFonts w:eastAsiaTheme="minorEastAsia"/>
          <w:sz w:val="22"/>
          <w:szCs w:val="22"/>
          <w:lang w:val="lv-LV"/>
        </w:rPr>
        <w:t xml:space="preserve">. Lēmums par dalību projektā tiks paziņots </w:t>
      </w:r>
      <w:r w:rsidRPr="6CC84867">
        <w:rPr>
          <w:rFonts w:eastAsiaTheme="minorEastAsia"/>
          <w:b/>
          <w:bCs/>
          <w:sz w:val="22"/>
          <w:szCs w:val="22"/>
          <w:lang w:val="lv-LV"/>
        </w:rPr>
        <w:t>2026. gada 5. oktobrī</w:t>
      </w:r>
      <w:r w:rsidRPr="6CC84867">
        <w:rPr>
          <w:rFonts w:eastAsiaTheme="minorEastAsia"/>
          <w:sz w:val="22"/>
          <w:szCs w:val="22"/>
          <w:lang w:val="lv-LV"/>
        </w:rPr>
        <w:t xml:space="preserve">. Dalībai projektā tiks atlasītas </w:t>
      </w:r>
      <w:r w:rsidR="078CF97D" w:rsidRPr="6CC84867">
        <w:rPr>
          <w:rFonts w:eastAsiaTheme="minorEastAsia"/>
          <w:sz w:val="22"/>
          <w:szCs w:val="22"/>
          <w:lang w:val="lv-LV"/>
        </w:rPr>
        <w:t xml:space="preserve">vismaz </w:t>
      </w:r>
      <w:r w:rsidR="00D67D3B">
        <w:rPr>
          <w:rFonts w:eastAsiaTheme="minorEastAsia"/>
          <w:sz w:val="22"/>
          <w:szCs w:val="22"/>
          <w:lang w:val="lv-LV"/>
        </w:rPr>
        <w:t>20</w:t>
      </w:r>
      <w:r w:rsidRPr="6CC84867">
        <w:rPr>
          <w:rFonts w:eastAsiaTheme="minorEastAsia"/>
          <w:sz w:val="22"/>
          <w:szCs w:val="22"/>
          <w:lang w:val="lv-LV"/>
        </w:rPr>
        <w:t xml:space="preserve"> skolas no </w:t>
      </w:r>
      <w:r w:rsidR="00D67D3B">
        <w:rPr>
          <w:rFonts w:eastAsiaTheme="minorEastAsia"/>
          <w:sz w:val="22"/>
          <w:szCs w:val="22"/>
          <w:lang w:val="lv-LV"/>
        </w:rPr>
        <w:t>20</w:t>
      </w:r>
      <w:r w:rsidRPr="6CC84867">
        <w:rPr>
          <w:rFonts w:eastAsiaTheme="minorEastAsia"/>
          <w:sz w:val="22"/>
          <w:szCs w:val="22"/>
          <w:lang w:val="lv-LV"/>
        </w:rPr>
        <w:t xml:space="preserve"> dažādām pašvaldībām</w:t>
      </w:r>
      <w:r w:rsidR="00122657">
        <w:rPr>
          <w:rFonts w:eastAsiaTheme="minorEastAsia"/>
          <w:sz w:val="22"/>
          <w:szCs w:val="22"/>
          <w:lang w:val="lv-LV"/>
        </w:rPr>
        <w:t>.</w:t>
      </w:r>
      <w:r w:rsidR="00122657" w:rsidRPr="00122657">
        <w:rPr>
          <w:rFonts w:eastAsiaTheme="minorEastAsia"/>
          <w:sz w:val="22"/>
          <w:szCs w:val="22"/>
          <w:lang w:val="lv-LV"/>
        </w:rPr>
        <w:t xml:space="preserve"> </w:t>
      </w:r>
      <w:r w:rsidR="00122657">
        <w:rPr>
          <w:rFonts w:eastAsiaTheme="minorEastAsia"/>
          <w:sz w:val="22"/>
          <w:szCs w:val="22"/>
          <w:lang w:val="lv-LV"/>
        </w:rPr>
        <w:t>P</w:t>
      </w:r>
      <w:r w:rsidR="00122657" w:rsidRPr="00112DB0">
        <w:rPr>
          <w:rFonts w:eastAsiaTheme="minorEastAsia"/>
          <w:sz w:val="22"/>
          <w:szCs w:val="22"/>
          <w:lang w:val="lv-LV"/>
        </w:rPr>
        <w:t>rojektā plānots iesaistīt vismaz 200 pedagogus un 5000 skolēnus</w:t>
      </w:r>
      <w:r w:rsidR="00122657">
        <w:rPr>
          <w:rFonts w:eastAsiaTheme="minorEastAsia"/>
          <w:sz w:val="22"/>
          <w:szCs w:val="22"/>
          <w:lang w:val="lv-LV"/>
        </w:rPr>
        <w:t>.</w:t>
      </w:r>
    </w:p>
    <w:p w14:paraId="51884CE8" w14:textId="79975A78" w:rsidR="00DA3122" w:rsidRPr="00EF0DBB" w:rsidRDefault="00DA3122" w:rsidP="00DA3122">
      <w:pPr>
        <w:spacing w:beforeAutospacing="1" w:afterAutospacing="1" w:line="240" w:lineRule="auto"/>
        <w:jc w:val="both"/>
        <w:rPr>
          <w:rFonts w:eastAsiaTheme="minorEastAsia"/>
          <w:b/>
          <w:bCs/>
          <w:sz w:val="22"/>
          <w:szCs w:val="22"/>
          <w:lang w:val="lv-LV"/>
        </w:rPr>
      </w:pPr>
      <w:r w:rsidRPr="00EF0DBB">
        <w:rPr>
          <w:rFonts w:eastAsiaTheme="minorEastAsia"/>
          <w:b/>
          <w:bCs/>
          <w:sz w:val="22"/>
          <w:szCs w:val="22"/>
          <w:lang w:val="lv-LV"/>
        </w:rPr>
        <w:t xml:space="preserve">Informācija par pieteikšanos: </w:t>
      </w:r>
      <w:hyperlink r:id="rId9" w:history="1">
        <w:r w:rsidRPr="00EF0DBB">
          <w:rPr>
            <w:rStyle w:val="Hipersaite"/>
            <w:rFonts w:eastAsiaTheme="minorEastAsia"/>
            <w:sz w:val="22"/>
            <w:szCs w:val="22"/>
            <w:lang w:val="lv-LV"/>
          </w:rPr>
          <w:t>https://latvijasskolassoma.lv/esfplus-projekts/pieteiksanas/</w:t>
        </w:r>
      </w:hyperlink>
      <w:r w:rsidR="00634896" w:rsidRPr="00E8013D">
        <w:rPr>
          <w:lang w:val="lv-LV"/>
        </w:rPr>
        <w:t>.</w:t>
      </w:r>
      <w:r w:rsidRPr="00EF0DBB">
        <w:rPr>
          <w:rFonts w:eastAsiaTheme="minorEastAsia"/>
          <w:sz w:val="22"/>
          <w:szCs w:val="22"/>
          <w:lang w:val="lv-LV"/>
        </w:rPr>
        <w:t xml:space="preserve"> </w:t>
      </w:r>
    </w:p>
    <w:p w14:paraId="6C7B3254" w14:textId="45811F0C" w:rsidR="0065568F" w:rsidRPr="00495D6F" w:rsidRDefault="001F5411" w:rsidP="749C5CAE">
      <w:pPr>
        <w:spacing w:beforeAutospacing="1" w:afterAutospacing="1" w:line="240" w:lineRule="auto"/>
        <w:jc w:val="both"/>
        <w:rPr>
          <w:rFonts w:ascii="Calibri" w:eastAsia="Calibri" w:hAnsi="Calibri" w:cs="Calibri"/>
          <w:color w:val="000000" w:themeColor="text1"/>
          <w:sz w:val="22"/>
          <w:szCs w:val="22"/>
          <w:lang w:val="lv-LV"/>
        </w:rPr>
      </w:pPr>
      <w:proofErr w:type="spellStart"/>
      <w:r w:rsidRPr="00010905">
        <w:rPr>
          <w:rFonts w:eastAsiaTheme="minorEastAsia"/>
          <w:sz w:val="22"/>
          <w:szCs w:val="22"/>
          <w:lang w:val="lv-LV"/>
        </w:rPr>
        <w:t>Dalībskolu</w:t>
      </w:r>
      <w:proofErr w:type="spellEnd"/>
      <w:r w:rsidRPr="00010905">
        <w:rPr>
          <w:rFonts w:eastAsiaTheme="minorEastAsia"/>
          <w:sz w:val="22"/>
          <w:szCs w:val="22"/>
          <w:lang w:val="lv-LV"/>
        </w:rPr>
        <w:t xml:space="preserve"> s</w:t>
      </w:r>
      <w:r w:rsidR="00A0047D" w:rsidRPr="00010905">
        <w:rPr>
          <w:rFonts w:ascii="Calibri" w:eastAsia="Calibri" w:hAnsi="Calibri" w:cs="Calibri"/>
          <w:color w:val="000000" w:themeColor="text1"/>
          <w:sz w:val="22"/>
          <w:szCs w:val="22"/>
          <w:lang w:val="lv-LV"/>
        </w:rPr>
        <w:t>kolotāji</w:t>
      </w:r>
      <w:r w:rsidR="3151F560" w:rsidRPr="00010905">
        <w:rPr>
          <w:rFonts w:ascii="Calibri" w:eastAsia="Calibri" w:hAnsi="Calibri" w:cs="Calibri"/>
          <w:color w:val="000000" w:themeColor="text1"/>
          <w:sz w:val="22"/>
          <w:szCs w:val="22"/>
          <w:lang w:val="lv-LV"/>
        </w:rPr>
        <w:t xml:space="preserve"> </w:t>
      </w:r>
      <w:r w:rsidRPr="00010905">
        <w:rPr>
          <w:rFonts w:ascii="Calibri" w:eastAsia="Calibri" w:hAnsi="Calibri" w:cs="Calibri"/>
          <w:color w:val="000000" w:themeColor="text1"/>
          <w:sz w:val="22"/>
          <w:szCs w:val="22"/>
          <w:lang w:val="lv-LV"/>
        </w:rPr>
        <w:t xml:space="preserve">piedalīsies </w:t>
      </w:r>
      <w:r w:rsidR="43B25648" w:rsidRPr="00010905">
        <w:rPr>
          <w:rFonts w:ascii="Calibri" w:eastAsia="Calibri" w:hAnsi="Calibri" w:cs="Calibri"/>
          <w:color w:val="000000" w:themeColor="text1"/>
          <w:sz w:val="22"/>
          <w:szCs w:val="22"/>
          <w:lang w:val="lv-LV"/>
        </w:rPr>
        <w:t>profesionāl</w:t>
      </w:r>
      <w:r w:rsidRPr="00010905">
        <w:rPr>
          <w:rFonts w:ascii="Calibri" w:eastAsia="Calibri" w:hAnsi="Calibri" w:cs="Calibri"/>
          <w:color w:val="000000" w:themeColor="text1"/>
          <w:sz w:val="22"/>
          <w:szCs w:val="22"/>
          <w:lang w:val="lv-LV"/>
        </w:rPr>
        <w:t>ās</w:t>
      </w:r>
      <w:r w:rsidR="43B25648" w:rsidRPr="00010905">
        <w:rPr>
          <w:rFonts w:ascii="Calibri" w:eastAsia="Calibri" w:hAnsi="Calibri" w:cs="Calibri"/>
          <w:color w:val="000000" w:themeColor="text1"/>
          <w:sz w:val="22"/>
          <w:szCs w:val="22"/>
          <w:lang w:val="lv-LV"/>
        </w:rPr>
        <w:t xml:space="preserve"> pilnveid</w:t>
      </w:r>
      <w:r w:rsidRPr="00010905">
        <w:rPr>
          <w:rFonts w:ascii="Calibri" w:eastAsia="Calibri" w:hAnsi="Calibri" w:cs="Calibri"/>
          <w:color w:val="000000" w:themeColor="text1"/>
          <w:sz w:val="22"/>
          <w:szCs w:val="22"/>
          <w:lang w:val="lv-LV"/>
        </w:rPr>
        <w:t>e</w:t>
      </w:r>
      <w:r w:rsidR="43B25648" w:rsidRPr="00010905">
        <w:rPr>
          <w:rFonts w:ascii="Calibri" w:eastAsia="Calibri" w:hAnsi="Calibri" w:cs="Calibri"/>
          <w:color w:val="000000" w:themeColor="text1"/>
          <w:sz w:val="22"/>
          <w:szCs w:val="22"/>
          <w:lang w:val="lv-LV"/>
        </w:rPr>
        <w:t>s</w:t>
      </w:r>
      <w:r w:rsidRPr="00010905">
        <w:rPr>
          <w:rFonts w:ascii="Calibri" w:eastAsia="Calibri" w:hAnsi="Calibri" w:cs="Calibri"/>
          <w:color w:val="000000" w:themeColor="text1"/>
          <w:sz w:val="22"/>
          <w:szCs w:val="22"/>
          <w:lang w:val="lv-LV"/>
        </w:rPr>
        <w:t xml:space="preserve"> apmācībās</w:t>
      </w:r>
      <w:r w:rsidR="3151F560" w:rsidRPr="00010905">
        <w:rPr>
          <w:rFonts w:ascii="Calibri" w:eastAsia="Calibri" w:hAnsi="Calibri" w:cs="Calibri"/>
          <w:color w:val="000000" w:themeColor="text1"/>
          <w:sz w:val="22"/>
          <w:szCs w:val="22"/>
          <w:lang w:val="lv-LV"/>
        </w:rPr>
        <w:t xml:space="preserve">, </w:t>
      </w:r>
      <w:r w:rsidR="006446CB" w:rsidRPr="00010905">
        <w:rPr>
          <w:rFonts w:ascii="Calibri" w:eastAsia="Calibri" w:hAnsi="Calibri" w:cs="Calibri"/>
          <w:color w:val="000000" w:themeColor="text1"/>
          <w:sz w:val="22"/>
          <w:szCs w:val="22"/>
          <w:lang w:val="lv-LV"/>
        </w:rPr>
        <w:t>sadarbības laikā saņems mērķtiecīgu metodisko atbalstu un apgūs jaunus veidus, kā kultūras norises izmantot skolēnu pilsoniskās līdzdalības veicināšanai.</w:t>
      </w:r>
      <w:r w:rsidR="00010905">
        <w:rPr>
          <w:rFonts w:ascii="Calibri" w:eastAsia="Calibri" w:hAnsi="Calibri" w:cs="Calibri"/>
          <w:color w:val="000000" w:themeColor="text1"/>
          <w:sz w:val="22"/>
          <w:szCs w:val="22"/>
          <w:lang w:val="lv-LV"/>
        </w:rPr>
        <w:t xml:space="preserve"> </w:t>
      </w:r>
    </w:p>
    <w:p w14:paraId="4D46A13F" w14:textId="5FBA4D11" w:rsidR="0065568F" w:rsidRDefault="453EBB96" w:rsidP="090DEEB5">
      <w:pPr>
        <w:spacing w:beforeAutospacing="1" w:afterAutospacing="1" w:line="240" w:lineRule="auto"/>
        <w:jc w:val="both"/>
        <w:rPr>
          <w:rFonts w:ascii="Calibri" w:eastAsia="Calibri" w:hAnsi="Calibri" w:cs="Calibri"/>
          <w:color w:val="000000" w:themeColor="text1"/>
          <w:sz w:val="22"/>
          <w:szCs w:val="22"/>
          <w:lang w:val="lv-LV"/>
        </w:rPr>
      </w:pPr>
      <w:r w:rsidRPr="090DEEB5">
        <w:rPr>
          <w:rFonts w:ascii="Calibri" w:eastAsia="Calibri" w:hAnsi="Calibri" w:cs="Calibri"/>
          <w:color w:val="000000" w:themeColor="text1"/>
          <w:sz w:val="22"/>
          <w:szCs w:val="22"/>
          <w:lang w:val="lv-LV"/>
        </w:rPr>
        <w:t>D</w:t>
      </w:r>
      <w:r w:rsidR="3151F560" w:rsidRPr="090DEEB5">
        <w:rPr>
          <w:rFonts w:ascii="Calibri" w:eastAsia="Calibri" w:hAnsi="Calibri" w:cs="Calibri"/>
          <w:color w:val="000000" w:themeColor="text1"/>
          <w:sz w:val="22"/>
          <w:szCs w:val="22"/>
          <w:lang w:val="lv-LV"/>
        </w:rPr>
        <w:t>ivu gadu cieš</w:t>
      </w:r>
      <w:r w:rsidRPr="090DEEB5">
        <w:rPr>
          <w:rFonts w:ascii="Calibri" w:eastAsia="Calibri" w:hAnsi="Calibri" w:cs="Calibri"/>
          <w:color w:val="000000" w:themeColor="text1"/>
          <w:sz w:val="22"/>
          <w:szCs w:val="22"/>
          <w:lang w:val="lv-LV"/>
        </w:rPr>
        <w:t>ā</w:t>
      </w:r>
      <w:r w:rsidR="3151F560" w:rsidRPr="090DEEB5">
        <w:rPr>
          <w:rFonts w:ascii="Calibri" w:eastAsia="Calibri" w:hAnsi="Calibri" w:cs="Calibri"/>
          <w:color w:val="000000" w:themeColor="text1"/>
          <w:sz w:val="22"/>
          <w:szCs w:val="22"/>
          <w:lang w:val="lv-LV"/>
        </w:rPr>
        <w:t xml:space="preserve"> sadarbīb</w:t>
      </w:r>
      <w:r w:rsidR="7AF9658E" w:rsidRPr="090DEEB5">
        <w:rPr>
          <w:rFonts w:ascii="Calibri" w:eastAsia="Calibri" w:hAnsi="Calibri" w:cs="Calibri"/>
          <w:color w:val="000000" w:themeColor="text1"/>
          <w:sz w:val="22"/>
          <w:szCs w:val="22"/>
          <w:lang w:val="lv-LV"/>
        </w:rPr>
        <w:t>ā</w:t>
      </w:r>
      <w:r w:rsidR="3151F560" w:rsidRPr="090DEEB5">
        <w:rPr>
          <w:rFonts w:ascii="Calibri" w:eastAsia="Calibri" w:hAnsi="Calibri" w:cs="Calibri"/>
          <w:color w:val="000000" w:themeColor="text1"/>
          <w:sz w:val="22"/>
          <w:szCs w:val="22"/>
          <w:lang w:val="lv-LV"/>
        </w:rPr>
        <w:t xml:space="preserve"> ar izglītības un kultūras profesionāļiem, </w:t>
      </w:r>
      <w:proofErr w:type="spellStart"/>
      <w:r w:rsidR="2434F504" w:rsidRPr="090DEEB5">
        <w:rPr>
          <w:rFonts w:ascii="Calibri" w:eastAsia="Calibri" w:hAnsi="Calibri" w:cs="Calibri"/>
          <w:color w:val="000000" w:themeColor="text1"/>
          <w:sz w:val="22"/>
          <w:szCs w:val="22"/>
          <w:lang w:val="lv-LV"/>
        </w:rPr>
        <w:t>dalīb</w:t>
      </w:r>
      <w:r w:rsidRPr="090DEEB5">
        <w:rPr>
          <w:rFonts w:ascii="Calibri" w:eastAsia="Calibri" w:hAnsi="Calibri" w:cs="Calibri"/>
          <w:color w:val="000000" w:themeColor="text1"/>
          <w:sz w:val="22"/>
          <w:szCs w:val="22"/>
          <w:lang w:val="lv-LV"/>
        </w:rPr>
        <w:t>skolām</w:t>
      </w:r>
      <w:proofErr w:type="spellEnd"/>
      <w:r w:rsidRPr="090DEEB5">
        <w:rPr>
          <w:rFonts w:ascii="Calibri" w:eastAsia="Calibri" w:hAnsi="Calibri" w:cs="Calibri"/>
          <w:color w:val="000000" w:themeColor="text1"/>
          <w:sz w:val="22"/>
          <w:szCs w:val="22"/>
          <w:lang w:val="lv-LV"/>
        </w:rPr>
        <w:t xml:space="preserve"> </w:t>
      </w:r>
      <w:r w:rsidR="2434F504" w:rsidRPr="090DEEB5">
        <w:rPr>
          <w:rFonts w:ascii="Calibri" w:eastAsia="Calibri" w:hAnsi="Calibri" w:cs="Calibri"/>
          <w:color w:val="000000" w:themeColor="text1"/>
          <w:sz w:val="22"/>
          <w:szCs w:val="22"/>
          <w:lang w:val="lv-LV"/>
        </w:rPr>
        <w:t>būs</w:t>
      </w:r>
      <w:r w:rsidR="3151F560" w:rsidRPr="090DEEB5">
        <w:rPr>
          <w:rFonts w:ascii="Calibri" w:eastAsia="Calibri" w:hAnsi="Calibri" w:cs="Calibri"/>
          <w:color w:val="000000" w:themeColor="text1"/>
          <w:sz w:val="22"/>
          <w:szCs w:val="22"/>
          <w:lang w:val="lv-LV"/>
        </w:rPr>
        <w:t xml:space="preserve"> iespēj</w:t>
      </w:r>
      <w:r w:rsidR="2434F504" w:rsidRPr="090DEEB5">
        <w:rPr>
          <w:rFonts w:ascii="Calibri" w:eastAsia="Calibri" w:hAnsi="Calibri" w:cs="Calibri"/>
          <w:color w:val="000000" w:themeColor="text1"/>
          <w:sz w:val="22"/>
          <w:szCs w:val="22"/>
          <w:lang w:val="lv-LV"/>
        </w:rPr>
        <w:t>a</w:t>
      </w:r>
      <w:r w:rsidR="3151F560" w:rsidRPr="090DEEB5">
        <w:rPr>
          <w:rFonts w:ascii="Calibri" w:eastAsia="Calibri" w:hAnsi="Calibri" w:cs="Calibri"/>
          <w:color w:val="000000" w:themeColor="text1"/>
          <w:sz w:val="22"/>
          <w:szCs w:val="22"/>
          <w:lang w:val="lv-LV"/>
        </w:rPr>
        <w:t xml:space="preserve"> kļūt par atbalstu citām skolām, izveidot ciešāku saikni ar vietējo kopienu un tajā esošajām institūcijām, kā arī dalīties pieredzē</w:t>
      </w:r>
      <w:r w:rsidR="38C8DAC4" w:rsidRPr="090DEEB5">
        <w:rPr>
          <w:rFonts w:ascii="Calibri" w:eastAsia="Calibri" w:hAnsi="Calibri" w:cs="Calibri"/>
          <w:color w:val="000000" w:themeColor="text1"/>
          <w:sz w:val="22"/>
          <w:szCs w:val="22"/>
          <w:lang w:val="lv-LV"/>
        </w:rPr>
        <w:t xml:space="preserve"> vietējā,</w:t>
      </w:r>
      <w:r w:rsidR="3151F560" w:rsidRPr="090DEEB5">
        <w:rPr>
          <w:rFonts w:ascii="Calibri" w:eastAsia="Calibri" w:hAnsi="Calibri" w:cs="Calibri"/>
          <w:color w:val="000000" w:themeColor="text1"/>
          <w:sz w:val="22"/>
          <w:szCs w:val="22"/>
          <w:lang w:val="lv-LV"/>
        </w:rPr>
        <w:t xml:space="preserve"> nacionālā un starptautiskā mērogā.</w:t>
      </w:r>
    </w:p>
    <w:p w14:paraId="05244415" w14:textId="10DEFA06" w:rsidR="00BB4F61" w:rsidRDefault="00C67610" w:rsidP="006F2FC9">
      <w:pPr>
        <w:spacing w:beforeAutospacing="1" w:afterAutospacing="1" w:line="240" w:lineRule="auto"/>
        <w:jc w:val="both"/>
        <w:rPr>
          <w:rFonts w:eastAsiaTheme="minorEastAsia"/>
          <w:b/>
          <w:bCs/>
          <w:sz w:val="22"/>
          <w:szCs w:val="22"/>
          <w:lang w:val="lv-LV"/>
        </w:rPr>
      </w:pPr>
      <w:r w:rsidRPr="6CC84867">
        <w:rPr>
          <w:rFonts w:eastAsiaTheme="minorEastAsia"/>
          <w:b/>
          <w:bCs/>
          <w:sz w:val="22"/>
          <w:szCs w:val="22"/>
          <w:lang w:val="lv-LV"/>
        </w:rPr>
        <w:t>Par projektu</w:t>
      </w:r>
    </w:p>
    <w:p w14:paraId="4A133F46" w14:textId="7A858216" w:rsidR="00CE7C8B" w:rsidRDefault="00CE7C8B" w:rsidP="6CC84867">
      <w:pPr>
        <w:spacing w:beforeAutospacing="1" w:afterAutospacing="1" w:line="240" w:lineRule="auto"/>
        <w:jc w:val="both"/>
        <w:rPr>
          <w:rFonts w:eastAsiaTheme="minorEastAsia"/>
          <w:sz w:val="22"/>
          <w:szCs w:val="22"/>
          <w:lang w:val="lv-LV"/>
        </w:rPr>
      </w:pPr>
      <w:r w:rsidRPr="001F6677">
        <w:rPr>
          <w:rFonts w:eastAsiaTheme="minorEastAsia"/>
          <w:sz w:val="22"/>
          <w:szCs w:val="22"/>
          <w:lang w:val="lv-LV"/>
        </w:rPr>
        <w:lastRenderedPageBreak/>
        <w:t xml:space="preserve">Projekta </w:t>
      </w:r>
      <w:r w:rsidR="004A5FC4" w:rsidRPr="001F6677">
        <w:rPr>
          <w:rFonts w:eastAsiaTheme="minorEastAsia"/>
          <w:sz w:val="22"/>
          <w:szCs w:val="22"/>
          <w:lang w:val="lv-LV"/>
        </w:rPr>
        <w:t xml:space="preserve">“Kultūras norises kā pilsonisko līdzdalību veicinošs instruments” </w:t>
      </w:r>
      <w:r w:rsidRPr="001F6677">
        <w:rPr>
          <w:rFonts w:eastAsiaTheme="minorEastAsia"/>
          <w:sz w:val="22"/>
          <w:szCs w:val="22"/>
          <w:lang w:val="lv-LV"/>
        </w:rPr>
        <w:t>mērķis ir attīstīt skolēnu kultūras izpratnes un izpausmes kompetenci un, kā resursu izmantojot kultūras norises, sekmēt aktīvu pilsonisko līdzdalību un spēcināt pilsonisko sabiedrību.</w:t>
      </w:r>
      <w:r w:rsidRPr="090DEEB5">
        <w:rPr>
          <w:rFonts w:eastAsiaTheme="minorEastAsia"/>
          <w:sz w:val="22"/>
          <w:szCs w:val="22"/>
          <w:lang w:val="lv-LV"/>
        </w:rPr>
        <w:t xml:space="preserve"> </w:t>
      </w:r>
    </w:p>
    <w:p w14:paraId="0D95F040" w14:textId="5DF2E39F" w:rsidR="7FFB4E23" w:rsidRPr="00EF0DBB" w:rsidRDefault="302AF90A" w:rsidP="6CC84867">
      <w:pPr>
        <w:spacing w:beforeAutospacing="1" w:afterAutospacing="1" w:line="240" w:lineRule="auto"/>
        <w:jc w:val="both"/>
        <w:rPr>
          <w:sz w:val="22"/>
          <w:szCs w:val="22"/>
          <w:lang w:val="lv-LV"/>
        </w:rPr>
      </w:pPr>
      <w:r w:rsidRPr="6CC84867">
        <w:rPr>
          <w:rFonts w:eastAsiaTheme="minorEastAsia"/>
          <w:sz w:val="22"/>
          <w:szCs w:val="22"/>
          <w:lang w:val="lv-LV"/>
        </w:rPr>
        <w:t xml:space="preserve">Kultūras pieredze ir pierādījusi sevi kā labu sākumu sarunai, lēmumam un rīcībai, taču šī pieredze pagaidām vēl netiek pietiekami mērķtiecīgi un sistemātiski izmantota kā veids, lai skolēni iepazītu, izprastu un piedalītos plašākos sabiedrības procesos. Tieši tādēļ </w:t>
      </w:r>
      <w:r w:rsidR="1A443335" w:rsidRPr="6CC84867">
        <w:rPr>
          <w:rFonts w:eastAsiaTheme="minorEastAsia"/>
          <w:sz w:val="22"/>
          <w:szCs w:val="22"/>
          <w:lang w:val="lv-LV"/>
        </w:rPr>
        <w:t xml:space="preserve">ESF+ projekts “Kultūras norises kā pilsonisko līdzdalību veicinošs instruments” </w:t>
      </w:r>
      <w:r w:rsidRPr="6CC84867">
        <w:rPr>
          <w:rFonts w:eastAsiaTheme="minorEastAsia"/>
          <w:sz w:val="22"/>
          <w:szCs w:val="22"/>
          <w:lang w:val="lv-LV"/>
        </w:rPr>
        <w:t>balstīts pārliecībā, ka profesionālās mākslas un kultūras norises izglītībā ir jāizmanto visaptveroši – arī pilsoniskās līdzdalības un demokrātiskas domāšanas stiprināšanai.</w:t>
      </w:r>
    </w:p>
    <w:p w14:paraId="7834A05D" w14:textId="3F18A6B8" w:rsidR="006F2FC9" w:rsidRPr="00EF0DBB" w:rsidRDefault="006F2FC9" w:rsidP="090DEEB5">
      <w:pPr>
        <w:spacing w:beforeAutospacing="1" w:afterAutospacing="1" w:line="240" w:lineRule="auto"/>
        <w:jc w:val="both"/>
        <w:rPr>
          <w:sz w:val="22"/>
          <w:szCs w:val="22"/>
          <w:lang w:val="lv-LV"/>
        </w:rPr>
      </w:pPr>
      <w:r w:rsidRPr="749C5CAE">
        <w:rPr>
          <w:rFonts w:eastAsiaTheme="minorEastAsia"/>
          <w:sz w:val="22"/>
          <w:szCs w:val="22"/>
          <w:lang w:val="lv-LV"/>
        </w:rPr>
        <w:t xml:space="preserve">Projekts paredz arī mērķtiecīgu atbalstu </w:t>
      </w:r>
      <w:r w:rsidR="00821626">
        <w:rPr>
          <w:rFonts w:eastAsiaTheme="minorEastAsia"/>
          <w:sz w:val="22"/>
          <w:szCs w:val="22"/>
          <w:lang w:val="lv-LV"/>
        </w:rPr>
        <w:t>skolotājiem</w:t>
      </w:r>
      <w:r w:rsidR="00821626" w:rsidRPr="749C5CAE">
        <w:rPr>
          <w:rFonts w:eastAsiaTheme="minorEastAsia"/>
          <w:sz w:val="22"/>
          <w:szCs w:val="22"/>
          <w:lang w:val="lv-LV"/>
        </w:rPr>
        <w:t xml:space="preserve"> </w:t>
      </w:r>
      <w:r w:rsidRPr="749C5CAE">
        <w:rPr>
          <w:rFonts w:eastAsiaTheme="minorEastAsia"/>
          <w:sz w:val="22"/>
          <w:szCs w:val="22"/>
          <w:lang w:val="lv-LV"/>
        </w:rPr>
        <w:t>un kultūras norišu veidotājiem, veidojot savstarpēju izpratni un sadarbību. Īpašs uzsvars tiks likts uz labās prakses apkopošanu un nodošanu tālāk – gan nacionālā, gan starptautiskā mērogā.</w:t>
      </w:r>
    </w:p>
    <w:p w14:paraId="7797102E" w14:textId="0F89D04C" w:rsidR="4B02EB4A" w:rsidRPr="00EF0DBB" w:rsidRDefault="4B02EB4A" w:rsidP="7AE31C4F">
      <w:pPr>
        <w:spacing w:beforeAutospacing="1" w:afterAutospacing="1" w:line="240" w:lineRule="auto"/>
        <w:jc w:val="both"/>
        <w:rPr>
          <w:rFonts w:eastAsiaTheme="minorEastAsia"/>
          <w:i/>
          <w:iCs/>
          <w:sz w:val="22"/>
          <w:szCs w:val="22"/>
          <w:lang w:val="lv-LV"/>
        </w:rPr>
      </w:pPr>
      <w:r w:rsidRPr="00EF0DBB">
        <w:rPr>
          <w:rFonts w:eastAsiaTheme="minorEastAsia"/>
          <w:i/>
          <w:iCs/>
          <w:sz w:val="22"/>
          <w:szCs w:val="22"/>
          <w:lang w:val="lv-LV"/>
        </w:rPr>
        <w:t>Projekts</w:t>
      </w:r>
      <w:r w:rsidR="00485DD6" w:rsidRPr="00EF0DBB">
        <w:rPr>
          <w:rFonts w:eastAsiaTheme="minorEastAsia"/>
          <w:i/>
          <w:iCs/>
          <w:sz w:val="22"/>
          <w:szCs w:val="22"/>
          <w:lang w:val="lv-LV"/>
        </w:rPr>
        <w:t> </w:t>
      </w:r>
      <w:r w:rsidRPr="00EF0DBB">
        <w:rPr>
          <w:rFonts w:eastAsiaTheme="minorEastAsia"/>
          <w:i/>
          <w:iCs/>
          <w:sz w:val="22"/>
          <w:szCs w:val="22"/>
          <w:lang w:val="lv-LV"/>
        </w:rPr>
        <w:t>4.2.3.3/1/25/I/002 “Kultūras norises kā pilsonisko līdzdalību veicinošs instruments” tiek līdzfinansēts no Eiropas Savienības līdzekļiem un tiek īstenots no 2025.</w:t>
      </w:r>
      <w:r w:rsidR="00485DD6" w:rsidRPr="00EF0DBB">
        <w:rPr>
          <w:rFonts w:eastAsiaTheme="minorEastAsia"/>
          <w:i/>
          <w:iCs/>
          <w:sz w:val="22"/>
          <w:szCs w:val="22"/>
          <w:lang w:val="lv-LV"/>
        </w:rPr>
        <w:t> </w:t>
      </w:r>
      <w:r w:rsidRPr="00EF0DBB">
        <w:rPr>
          <w:rFonts w:eastAsiaTheme="minorEastAsia"/>
          <w:i/>
          <w:iCs/>
          <w:sz w:val="22"/>
          <w:szCs w:val="22"/>
          <w:lang w:val="lv-LV"/>
        </w:rPr>
        <w:t>gada 1.</w:t>
      </w:r>
      <w:r w:rsidR="00485DD6" w:rsidRPr="00EF0DBB">
        <w:rPr>
          <w:rFonts w:eastAsiaTheme="minorEastAsia"/>
          <w:i/>
          <w:iCs/>
          <w:sz w:val="22"/>
          <w:szCs w:val="22"/>
          <w:lang w:val="lv-LV"/>
        </w:rPr>
        <w:t> </w:t>
      </w:r>
      <w:r w:rsidRPr="00EF0DBB">
        <w:rPr>
          <w:rFonts w:eastAsiaTheme="minorEastAsia"/>
          <w:i/>
          <w:iCs/>
          <w:sz w:val="22"/>
          <w:szCs w:val="22"/>
          <w:lang w:val="lv-LV"/>
        </w:rPr>
        <w:t>jūlija līdz 2029.</w:t>
      </w:r>
      <w:r w:rsidR="00485DD6" w:rsidRPr="00EF0DBB">
        <w:rPr>
          <w:rFonts w:eastAsiaTheme="minorEastAsia"/>
          <w:i/>
          <w:iCs/>
          <w:sz w:val="22"/>
          <w:szCs w:val="22"/>
          <w:lang w:val="lv-LV"/>
        </w:rPr>
        <w:t> </w:t>
      </w:r>
      <w:r w:rsidRPr="00EF0DBB">
        <w:rPr>
          <w:rFonts w:eastAsiaTheme="minorEastAsia"/>
          <w:i/>
          <w:iCs/>
          <w:sz w:val="22"/>
          <w:szCs w:val="22"/>
          <w:lang w:val="lv-LV"/>
        </w:rPr>
        <w:t>gada 31.</w:t>
      </w:r>
      <w:r w:rsidR="00485DD6" w:rsidRPr="00EF0DBB">
        <w:rPr>
          <w:rFonts w:eastAsiaTheme="minorEastAsia"/>
          <w:i/>
          <w:iCs/>
          <w:sz w:val="22"/>
          <w:szCs w:val="22"/>
          <w:lang w:val="lv-LV"/>
        </w:rPr>
        <w:t> </w:t>
      </w:r>
      <w:r w:rsidRPr="00EF0DBB">
        <w:rPr>
          <w:rFonts w:eastAsiaTheme="minorEastAsia"/>
          <w:i/>
          <w:iCs/>
          <w:sz w:val="22"/>
          <w:szCs w:val="22"/>
          <w:lang w:val="lv-LV"/>
        </w:rPr>
        <w:t>decembrim.</w:t>
      </w:r>
    </w:p>
    <w:p w14:paraId="4FB98938" w14:textId="3260A38B" w:rsidR="4B02EB4A" w:rsidRPr="00EF0DBB" w:rsidRDefault="4B02EB4A" w:rsidP="7AE31C4F">
      <w:pPr>
        <w:spacing w:beforeAutospacing="1" w:afterAutospacing="1" w:line="240" w:lineRule="auto"/>
        <w:jc w:val="both"/>
        <w:rPr>
          <w:rFonts w:eastAsiaTheme="minorEastAsia"/>
          <w:i/>
          <w:iCs/>
          <w:sz w:val="22"/>
          <w:szCs w:val="22"/>
          <w:lang w:val="lv-LV"/>
        </w:rPr>
      </w:pPr>
      <w:r w:rsidRPr="00EF0DBB">
        <w:rPr>
          <w:rFonts w:eastAsiaTheme="minorEastAsia"/>
          <w:i/>
          <w:iCs/>
          <w:sz w:val="22"/>
          <w:szCs w:val="22"/>
          <w:lang w:val="lv-LV"/>
        </w:rPr>
        <w:t>Projekta kopējās attiecināmās izmaksas ir 1</w:t>
      </w:r>
      <w:r w:rsidR="00485DD6" w:rsidRPr="00EF0DBB">
        <w:rPr>
          <w:rFonts w:eastAsiaTheme="minorEastAsia"/>
          <w:i/>
          <w:iCs/>
          <w:sz w:val="22"/>
          <w:szCs w:val="22"/>
          <w:lang w:val="lv-LV"/>
        </w:rPr>
        <w:t> </w:t>
      </w:r>
      <w:r w:rsidRPr="00EF0DBB">
        <w:rPr>
          <w:rFonts w:eastAsiaTheme="minorEastAsia"/>
          <w:i/>
          <w:iCs/>
          <w:sz w:val="22"/>
          <w:szCs w:val="22"/>
          <w:lang w:val="lv-LV"/>
        </w:rPr>
        <w:t>918</w:t>
      </w:r>
      <w:r w:rsidR="00485DD6" w:rsidRPr="00EF0DBB">
        <w:rPr>
          <w:rFonts w:eastAsiaTheme="minorEastAsia"/>
          <w:i/>
          <w:iCs/>
          <w:sz w:val="22"/>
          <w:szCs w:val="22"/>
          <w:lang w:val="lv-LV"/>
        </w:rPr>
        <w:t> </w:t>
      </w:r>
      <w:r w:rsidRPr="00EF0DBB">
        <w:rPr>
          <w:rFonts w:eastAsiaTheme="minorEastAsia"/>
          <w:i/>
          <w:iCs/>
          <w:sz w:val="22"/>
          <w:szCs w:val="22"/>
          <w:lang w:val="lv-LV"/>
        </w:rPr>
        <w:t>966</w:t>
      </w:r>
      <w:r w:rsidR="00485DD6" w:rsidRPr="00EF0DBB">
        <w:rPr>
          <w:rFonts w:eastAsiaTheme="minorEastAsia"/>
          <w:i/>
          <w:iCs/>
          <w:sz w:val="22"/>
          <w:szCs w:val="22"/>
          <w:lang w:val="lv-LV"/>
        </w:rPr>
        <w:t> </w:t>
      </w:r>
      <w:r w:rsidRPr="00EF0DBB">
        <w:rPr>
          <w:rFonts w:eastAsiaTheme="minorEastAsia"/>
          <w:i/>
          <w:iCs/>
          <w:sz w:val="22"/>
          <w:szCs w:val="22"/>
          <w:lang w:val="lv-LV"/>
        </w:rPr>
        <w:t>EUR, no kurām 1</w:t>
      </w:r>
      <w:r w:rsidR="00485DD6" w:rsidRPr="00EF0DBB">
        <w:rPr>
          <w:rFonts w:eastAsiaTheme="minorEastAsia"/>
          <w:i/>
          <w:iCs/>
          <w:sz w:val="22"/>
          <w:szCs w:val="22"/>
          <w:lang w:val="lv-LV"/>
        </w:rPr>
        <w:t> </w:t>
      </w:r>
      <w:r w:rsidRPr="00EF0DBB">
        <w:rPr>
          <w:rFonts w:eastAsiaTheme="minorEastAsia"/>
          <w:i/>
          <w:iCs/>
          <w:sz w:val="22"/>
          <w:szCs w:val="22"/>
          <w:lang w:val="lv-LV"/>
        </w:rPr>
        <w:t>631</w:t>
      </w:r>
      <w:r w:rsidR="00485DD6" w:rsidRPr="00EF0DBB">
        <w:rPr>
          <w:rFonts w:eastAsiaTheme="minorEastAsia"/>
          <w:i/>
          <w:iCs/>
          <w:sz w:val="22"/>
          <w:szCs w:val="22"/>
          <w:lang w:val="lv-LV"/>
        </w:rPr>
        <w:t> </w:t>
      </w:r>
      <w:r w:rsidRPr="00EF0DBB">
        <w:rPr>
          <w:rFonts w:eastAsiaTheme="minorEastAsia"/>
          <w:i/>
          <w:iCs/>
          <w:sz w:val="22"/>
          <w:szCs w:val="22"/>
          <w:lang w:val="lv-LV"/>
        </w:rPr>
        <w:t>121</w:t>
      </w:r>
      <w:r w:rsidR="00485DD6" w:rsidRPr="00EF0DBB">
        <w:rPr>
          <w:rFonts w:eastAsiaTheme="minorEastAsia"/>
          <w:i/>
          <w:iCs/>
          <w:sz w:val="22"/>
          <w:szCs w:val="22"/>
          <w:lang w:val="lv-LV"/>
        </w:rPr>
        <w:t> </w:t>
      </w:r>
      <w:r w:rsidRPr="00EF0DBB">
        <w:rPr>
          <w:rFonts w:eastAsiaTheme="minorEastAsia"/>
          <w:i/>
          <w:iCs/>
          <w:sz w:val="22"/>
          <w:szCs w:val="22"/>
          <w:lang w:val="lv-LV"/>
        </w:rPr>
        <w:t>EUR ir Eiropas Sociālā fonda Plus (ESF+) finansējums, bet 287</w:t>
      </w:r>
      <w:r w:rsidR="00485DD6" w:rsidRPr="00EF0DBB">
        <w:rPr>
          <w:rFonts w:eastAsiaTheme="minorEastAsia"/>
          <w:i/>
          <w:iCs/>
          <w:sz w:val="22"/>
          <w:szCs w:val="22"/>
          <w:lang w:val="lv-LV"/>
        </w:rPr>
        <w:t> </w:t>
      </w:r>
      <w:r w:rsidRPr="00EF0DBB">
        <w:rPr>
          <w:rFonts w:eastAsiaTheme="minorEastAsia"/>
          <w:i/>
          <w:iCs/>
          <w:sz w:val="22"/>
          <w:szCs w:val="22"/>
          <w:lang w:val="lv-LV"/>
        </w:rPr>
        <w:t>845 EUR – valsts budžeta līdzfinansējums.</w:t>
      </w:r>
    </w:p>
    <w:p w14:paraId="026A53C1" w14:textId="77777777" w:rsidR="006F2FC9" w:rsidRPr="00EF0DBB" w:rsidRDefault="006F2FC9" w:rsidP="006F2FC9">
      <w:pPr>
        <w:shd w:val="clear" w:color="auto" w:fill="FFFFFF" w:themeFill="background1"/>
        <w:spacing w:after="0"/>
        <w:jc w:val="both"/>
        <w:rPr>
          <w:rFonts w:eastAsiaTheme="minorEastAsia"/>
          <w:sz w:val="22"/>
          <w:szCs w:val="22"/>
          <w:lang w:val="lv-LV" w:eastAsia="lv-LV"/>
        </w:rPr>
      </w:pPr>
    </w:p>
    <w:p w14:paraId="441BBEA6" w14:textId="77777777" w:rsidR="006F2FC9" w:rsidRPr="00EF0DBB" w:rsidRDefault="2B8F1641" w:rsidP="006F2FC9">
      <w:pPr>
        <w:shd w:val="clear" w:color="auto" w:fill="FFFFFF" w:themeFill="background1"/>
        <w:spacing w:after="0"/>
        <w:jc w:val="both"/>
        <w:rPr>
          <w:rFonts w:eastAsiaTheme="minorEastAsia"/>
          <w:b/>
          <w:bCs/>
          <w:sz w:val="22"/>
          <w:szCs w:val="22"/>
          <w:lang w:val="lv-LV" w:eastAsia="lv-LV"/>
        </w:rPr>
      </w:pPr>
      <w:r w:rsidRPr="00EF0DBB">
        <w:rPr>
          <w:rFonts w:eastAsiaTheme="minorEastAsia"/>
          <w:b/>
          <w:bCs/>
          <w:sz w:val="22"/>
          <w:szCs w:val="22"/>
          <w:lang w:val="lv-LV" w:eastAsia="lv-LV"/>
        </w:rPr>
        <w:t>Plašāk par projektu:</w:t>
      </w:r>
    </w:p>
    <w:p w14:paraId="462C5781" w14:textId="284F2358" w:rsidR="006F2FC9" w:rsidRPr="00EF0DBB" w:rsidRDefault="35033D5F" w:rsidP="006F2FC9">
      <w:pPr>
        <w:shd w:val="clear" w:color="auto" w:fill="FFFFFF" w:themeFill="background1"/>
        <w:spacing w:after="0"/>
        <w:jc w:val="both"/>
        <w:rPr>
          <w:sz w:val="22"/>
          <w:szCs w:val="22"/>
          <w:lang w:val="lv-LV"/>
        </w:rPr>
      </w:pPr>
      <w:hyperlink r:id="rId10">
        <w:r w:rsidRPr="00EF0DBB">
          <w:rPr>
            <w:rStyle w:val="Hipersaite"/>
            <w:sz w:val="22"/>
            <w:szCs w:val="22"/>
            <w:lang w:val="lv-LV" w:eastAsia="lv-LV"/>
          </w:rPr>
          <w:t>https://latvijasskolassoma.lv/esfplus-projekts/</w:t>
        </w:r>
      </w:hyperlink>
    </w:p>
    <w:p w14:paraId="18A9A45E" w14:textId="5233CECE" w:rsidR="35033D5F" w:rsidRPr="00EF0DBB" w:rsidRDefault="35033D5F" w:rsidP="7AE31C4F">
      <w:pPr>
        <w:shd w:val="clear" w:color="auto" w:fill="FFFFFF" w:themeFill="background1"/>
        <w:spacing w:after="0"/>
        <w:jc w:val="both"/>
        <w:rPr>
          <w:sz w:val="22"/>
          <w:szCs w:val="22"/>
          <w:lang w:val="lv-LV"/>
        </w:rPr>
      </w:pPr>
      <w:hyperlink r:id="rId11">
        <w:r w:rsidRPr="00EF0DBB">
          <w:rPr>
            <w:rStyle w:val="Hipersaite"/>
            <w:sz w:val="22"/>
            <w:szCs w:val="22"/>
            <w:lang w:val="lv-LV" w:eastAsia="lv-LV"/>
          </w:rPr>
          <w:t>https://www.lnkc.gov.lv/lv/esf-projekts-kulturas-norises-ka-pilsonisko-lidzdalibu-veicinoss-instruments</w:t>
        </w:r>
      </w:hyperlink>
      <w:r w:rsidRPr="00EF0DBB">
        <w:rPr>
          <w:sz w:val="22"/>
          <w:szCs w:val="22"/>
          <w:lang w:val="lv-LV" w:eastAsia="lv-LV"/>
        </w:rPr>
        <w:t xml:space="preserve"> </w:t>
      </w:r>
    </w:p>
    <w:p w14:paraId="2052612E" w14:textId="3A2B0779" w:rsidR="7AE31C4F" w:rsidRPr="00EF0DBB" w:rsidRDefault="7AE31C4F" w:rsidP="7AE31C4F">
      <w:pPr>
        <w:shd w:val="clear" w:color="auto" w:fill="FFFFFF" w:themeFill="background1"/>
        <w:spacing w:after="0"/>
        <w:jc w:val="both"/>
        <w:rPr>
          <w:rFonts w:eastAsiaTheme="minorEastAsia"/>
          <w:b/>
          <w:bCs/>
          <w:sz w:val="22"/>
          <w:szCs w:val="22"/>
          <w:lang w:val="lv-LV" w:eastAsia="lv-LV"/>
        </w:rPr>
      </w:pPr>
    </w:p>
    <w:p w14:paraId="2E25C00A" w14:textId="77777777" w:rsidR="006F2FC9" w:rsidRPr="00EF0DBB" w:rsidRDefault="006F2FC9" w:rsidP="006F2FC9">
      <w:pPr>
        <w:shd w:val="clear" w:color="auto" w:fill="FFFFFF" w:themeFill="background1"/>
        <w:spacing w:after="0"/>
        <w:jc w:val="both"/>
        <w:rPr>
          <w:rFonts w:eastAsiaTheme="minorEastAsia"/>
          <w:b/>
          <w:bCs/>
          <w:sz w:val="22"/>
          <w:szCs w:val="22"/>
          <w:lang w:val="lv-LV" w:eastAsia="lv-LV"/>
        </w:rPr>
      </w:pPr>
      <w:r w:rsidRPr="00EF0DBB">
        <w:rPr>
          <w:rFonts w:eastAsiaTheme="minorEastAsia"/>
          <w:b/>
          <w:bCs/>
          <w:sz w:val="22"/>
          <w:szCs w:val="22"/>
          <w:lang w:val="lv-LV" w:eastAsia="lv-LV"/>
        </w:rPr>
        <w:t>Papildu informācijai:</w:t>
      </w:r>
    </w:p>
    <w:p w14:paraId="794500BE" w14:textId="77777777" w:rsidR="006F2FC9" w:rsidRPr="00EF0DBB" w:rsidRDefault="006F2FC9" w:rsidP="006F2FC9">
      <w:pPr>
        <w:shd w:val="clear" w:color="auto" w:fill="FFFFFF" w:themeFill="background1"/>
        <w:spacing w:after="0"/>
        <w:jc w:val="both"/>
        <w:rPr>
          <w:rFonts w:eastAsiaTheme="minorEastAsia"/>
          <w:b/>
          <w:bCs/>
          <w:sz w:val="22"/>
          <w:szCs w:val="22"/>
          <w:lang w:val="lv-LV" w:eastAsia="lv-LV"/>
        </w:rPr>
      </w:pPr>
      <w:r w:rsidRPr="00EF0DBB">
        <w:rPr>
          <w:rFonts w:eastAsiaTheme="minorEastAsia"/>
          <w:b/>
          <w:bCs/>
          <w:sz w:val="22"/>
          <w:szCs w:val="22"/>
          <w:lang w:val="lv-LV" w:eastAsia="lv-LV"/>
        </w:rPr>
        <w:t>Inga Bika</w:t>
      </w:r>
    </w:p>
    <w:p w14:paraId="673A734E" w14:textId="77777777" w:rsidR="006F2FC9" w:rsidRPr="00EF0DBB" w:rsidRDefault="006F2FC9" w:rsidP="006F2FC9">
      <w:pPr>
        <w:shd w:val="clear" w:color="auto" w:fill="FFFFFF" w:themeFill="background1"/>
        <w:spacing w:after="0"/>
        <w:jc w:val="both"/>
        <w:rPr>
          <w:rFonts w:eastAsiaTheme="minorEastAsia"/>
          <w:sz w:val="22"/>
          <w:szCs w:val="22"/>
          <w:lang w:val="lv-LV" w:eastAsia="lv-LV"/>
        </w:rPr>
      </w:pPr>
      <w:r w:rsidRPr="00EF0DBB">
        <w:rPr>
          <w:rFonts w:eastAsiaTheme="minorEastAsia"/>
          <w:sz w:val="22"/>
          <w:szCs w:val="22"/>
          <w:lang w:val="lv-LV" w:eastAsia="lv-LV"/>
        </w:rPr>
        <w:t>Programmas “Latvijas skolas soma” un</w:t>
      </w:r>
    </w:p>
    <w:p w14:paraId="486661F5" w14:textId="77777777" w:rsidR="006F2FC9" w:rsidRPr="00EF0DBB" w:rsidRDefault="006F2FC9" w:rsidP="006F2FC9">
      <w:pPr>
        <w:shd w:val="clear" w:color="auto" w:fill="FFFFFF" w:themeFill="background1"/>
        <w:spacing w:after="0"/>
        <w:jc w:val="both"/>
        <w:rPr>
          <w:rFonts w:eastAsiaTheme="minorEastAsia"/>
          <w:sz w:val="22"/>
          <w:szCs w:val="22"/>
          <w:lang w:val="lv-LV" w:eastAsia="lv-LV"/>
        </w:rPr>
      </w:pPr>
      <w:r w:rsidRPr="00EF0DBB">
        <w:rPr>
          <w:rFonts w:eastAsiaTheme="minorEastAsia"/>
          <w:sz w:val="22"/>
          <w:szCs w:val="22"/>
          <w:lang w:val="lv-LV" w:eastAsia="lv-LV"/>
        </w:rPr>
        <w:t xml:space="preserve">ESF+ projekta </w:t>
      </w:r>
      <w:r w:rsidRPr="00EF0DBB">
        <w:rPr>
          <w:rFonts w:eastAsiaTheme="minorEastAsia"/>
          <w:color w:val="000000" w:themeColor="text1"/>
          <w:sz w:val="22"/>
          <w:szCs w:val="22"/>
          <w:lang w:val="lv-LV"/>
        </w:rPr>
        <w:t xml:space="preserve">“Kultūras norises kā pilsonisko līdzdalību veicinošs instruments” </w:t>
      </w:r>
    </w:p>
    <w:p w14:paraId="1AC8E00E" w14:textId="77777777" w:rsidR="006F2FC9" w:rsidRPr="00EF0DBB" w:rsidRDefault="006F2FC9" w:rsidP="006F2FC9">
      <w:pPr>
        <w:shd w:val="clear" w:color="auto" w:fill="FFFFFF" w:themeFill="background1"/>
        <w:spacing w:after="0"/>
        <w:jc w:val="both"/>
        <w:rPr>
          <w:rFonts w:eastAsiaTheme="minorEastAsia"/>
          <w:sz w:val="22"/>
          <w:szCs w:val="22"/>
          <w:lang w:val="lv-LV" w:eastAsia="lv-LV"/>
        </w:rPr>
      </w:pPr>
      <w:r w:rsidRPr="00EF0DBB">
        <w:rPr>
          <w:rFonts w:eastAsiaTheme="minorEastAsia"/>
          <w:sz w:val="22"/>
          <w:szCs w:val="22"/>
          <w:lang w:val="lv-LV" w:eastAsia="lv-LV"/>
        </w:rPr>
        <w:t xml:space="preserve">eksperte komunikācijas jautājumos </w:t>
      </w:r>
    </w:p>
    <w:p w14:paraId="274829B7" w14:textId="77777777" w:rsidR="006F2FC9" w:rsidRPr="00EF0DBB" w:rsidRDefault="006F2FC9" w:rsidP="006F2FC9">
      <w:pPr>
        <w:shd w:val="clear" w:color="auto" w:fill="FFFFFF" w:themeFill="background1"/>
        <w:spacing w:after="0"/>
        <w:jc w:val="both"/>
        <w:rPr>
          <w:rFonts w:eastAsiaTheme="minorEastAsia"/>
          <w:sz w:val="22"/>
          <w:szCs w:val="22"/>
          <w:lang w:val="lv-LV" w:eastAsia="lv-LV"/>
        </w:rPr>
      </w:pPr>
      <w:r w:rsidRPr="00EF0DBB">
        <w:rPr>
          <w:rFonts w:eastAsiaTheme="minorEastAsia"/>
          <w:sz w:val="22"/>
          <w:szCs w:val="22"/>
          <w:lang w:val="lv-LV" w:eastAsia="lv-LV"/>
        </w:rPr>
        <w:t>Latvijas Nacionālais kultūras centrs</w:t>
      </w:r>
    </w:p>
    <w:p w14:paraId="167526E7" w14:textId="77777777" w:rsidR="006F2FC9" w:rsidRPr="00EF0DBB" w:rsidRDefault="006F2FC9" w:rsidP="006F2FC9">
      <w:pPr>
        <w:shd w:val="clear" w:color="auto" w:fill="FFFFFF" w:themeFill="background1"/>
        <w:spacing w:after="0"/>
        <w:jc w:val="both"/>
        <w:rPr>
          <w:rFonts w:eastAsiaTheme="minorEastAsia"/>
          <w:sz w:val="22"/>
          <w:szCs w:val="22"/>
          <w:lang w:val="lv-LV" w:eastAsia="lv-LV"/>
        </w:rPr>
      </w:pPr>
      <w:r w:rsidRPr="00EF0DBB">
        <w:rPr>
          <w:rFonts w:eastAsiaTheme="minorEastAsia"/>
          <w:sz w:val="22"/>
          <w:szCs w:val="22"/>
          <w:lang w:val="lv-LV" w:eastAsia="lv-LV"/>
        </w:rPr>
        <w:t xml:space="preserve">E-pasts: </w:t>
      </w:r>
      <w:hyperlink r:id="rId12">
        <w:r w:rsidRPr="00EF0DBB">
          <w:rPr>
            <w:rStyle w:val="Hipersaite"/>
            <w:rFonts w:eastAsiaTheme="minorEastAsia"/>
            <w:sz w:val="22"/>
            <w:szCs w:val="22"/>
            <w:lang w:val="lv-LV" w:eastAsia="lv-LV"/>
          </w:rPr>
          <w:t>Inga.Bika@lnkc.gov.lv</w:t>
        </w:r>
      </w:hyperlink>
    </w:p>
    <w:p w14:paraId="27622218" w14:textId="77777777" w:rsidR="006F2FC9" w:rsidRPr="00EF0DBB" w:rsidRDefault="006F2FC9" w:rsidP="006F2FC9">
      <w:pPr>
        <w:shd w:val="clear" w:color="auto" w:fill="FFFFFF" w:themeFill="background1"/>
        <w:spacing w:after="0"/>
        <w:jc w:val="both"/>
        <w:rPr>
          <w:rFonts w:eastAsiaTheme="minorEastAsia"/>
          <w:sz w:val="22"/>
          <w:szCs w:val="22"/>
          <w:lang w:val="lv-LV" w:eastAsia="lv-LV"/>
        </w:rPr>
      </w:pPr>
      <w:r w:rsidRPr="00EF0DBB">
        <w:rPr>
          <w:rFonts w:eastAsiaTheme="minorEastAsia"/>
          <w:sz w:val="22"/>
          <w:szCs w:val="22"/>
          <w:lang w:val="lv-LV" w:eastAsia="lv-LV"/>
        </w:rPr>
        <w:t>Tālr.: (+371) 26443166</w:t>
      </w:r>
    </w:p>
    <w:p w14:paraId="2DF25F41" w14:textId="32AB8843" w:rsidR="003F1AB1" w:rsidRPr="00EF0DBB" w:rsidRDefault="003F1AB1">
      <w:pPr>
        <w:spacing w:before="120" w:after="120" w:line="336" w:lineRule="auto"/>
        <w:rPr>
          <w:lang w:val="lv-LV"/>
        </w:rPr>
      </w:pPr>
    </w:p>
    <w:sectPr w:rsidR="003F1AB1" w:rsidRPr="00EF0DBB">
      <w:headerReference w:type="default" r:id="rId13"/>
      <w:footerReference w:type="default" r:id="rId14"/>
      <w:pgSz w:w="11910" w:h="16845"/>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835840" w14:textId="77777777" w:rsidR="000215EB" w:rsidRDefault="000215EB">
      <w:pPr>
        <w:spacing w:after="0" w:line="240" w:lineRule="auto"/>
      </w:pPr>
      <w:r>
        <w:separator/>
      </w:r>
    </w:p>
  </w:endnote>
  <w:endnote w:type="continuationSeparator" w:id="0">
    <w:p w14:paraId="0C635C8F" w14:textId="77777777" w:rsidR="000215EB" w:rsidRDefault="000215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CF9216FE-9E7D-4714-88EB-137A4A96CDD4}"/>
    <w:embedBold r:id="rId2" w:fontKey="{C4179C35-C8D9-4F0F-9078-DB101325B870}"/>
    <w:embedItalic r:id="rId3" w:fontKey="{70470450-D98D-492D-8A9D-8DB0A62C2C37}"/>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4" w:fontKey="{BB30A302-4A2A-4C69-BA7C-E08EC4C73826}"/>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BA"/>
    <w:family w:val="swiss"/>
    <w:pitch w:val="variable"/>
    <w:sig w:usb0="E4002EFF" w:usb1="C000E47F" w:usb2="00000009" w:usb3="00000000" w:csb0="000001FF" w:csb1="00000000"/>
    <w:embedRegular r:id="rId5" w:fontKey="{6B8A1D92-1866-4A8D-AE7C-D3EB5703F25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BF8ED" w14:textId="133FCDA4" w:rsidR="6BE75043" w:rsidRDefault="6BE75043" w:rsidP="6BE75043">
    <w:pPr>
      <w:pStyle w:val="Kjene"/>
      <w:spacing w:after="240"/>
      <w:jc w:val="both"/>
      <w:rPr>
        <w:i/>
        <w:iCs/>
        <w:sz w:val="16"/>
        <w:szCs w:val="16"/>
        <w:lang w:val="lv-LV"/>
      </w:rPr>
    </w:pPr>
  </w:p>
  <w:p w14:paraId="1F02AC41" w14:textId="448BADEF" w:rsidR="53A67826" w:rsidRPr="00A80D0A" w:rsidRDefault="4F980C75" w:rsidP="0289FE58">
    <w:pPr>
      <w:pStyle w:val="Kjene"/>
      <w:spacing w:after="240"/>
      <w:jc w:val="both"/>
      <w:rPr>
        <w:lang w:val="lv-LV"/>
      </w:rPr>
    </w:pPr>
    <w:r w:rsidRPr="4F980C75">
      <w:rPr>
        <w:i/>
        <w:iCs/>
        <w:sz w:val="16"/>
        <w:szCs w:val="16"/>
        <w:lang w:val="lv-LV"/>
      </w:rPr>
      <w:t>Projekts 4.2.3.3/1/25/I/002 “Kultūras norises kā pilsonisko līdzdalību veicinošs instruments” tiek līdzfinansēts no Eiropas Savienības līdzekļiem un tiek īstenots no 2025. gada 1. jūlija līdz 2029. gada 31. decembrim. Projekta kopējās attiecināmās izmaksas ir 1 918 966 EUR, no kurām 1 631 121 EUR ir Eiropas Sociālā fonda Plus (ESF+) finansējums, bet 287 845 EUR – valsts budžeta līdzfinansējums.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BEA962" w14:textId="77777777" w:rsidR="000215EB" w:rsidRDefault="000215EB">
      <w:pPr>
        <w:spacing w:after="0" w:line="240" w:lineRule="auto"/>
      </w:pPr>
      <w:r>
        <w:separator/>
      </w:r>
    </w:p>
  </w:footnote>
  <w:footnote w:type="continuationSeparator" w:id="0">
    <w:p w14:paraId="3968D639" w14:textId="77777777" w:rsidR="000215EB" w:rsidRDefault="000215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59A27" w14:textId="4818FD37" w:rsidR="53A67826" w:rsidRDefault="53A67826" w:rsidP="47CB65A2">
    <w:pPr>
      <w:pStyle w:val="Galvene"/>
      <w:jc w:val="center"/>
    </w:pPr>
  </w:p>
  <w:p w14:paraId="65C5687E" w14:textId="333FE252" w:rsidR="53A67826" w:rsidRDefault="536826F2" w:rsidP="536826F2">
    <w:pPr>
      <w:pStyle w:val="Galvene"/>
      <w:jc w:val="center"/>
    </w:pPr>
    <w:r>
      <w:rPr>
        <w:noProof/>
      </w:rPr>
      <w:drawing>
        <wp:inline distT="0" distB="0" distL="0" distR="0" wp14:anchorId="279E8594" wp14:editId="0133989A">
          <wp:extent cx="6032480" cy="781617"/>
          <wp:effectExtent l="0" t="0" r="0" b="0"/>
          <wp:docPr id="91278314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2783147" name="Picture 912783147"/>
                  <pic:cNvPicPr/>
                </pic:nvPicPr>
                <pic:blipFill>
                  <a:blip r:embed="rId1">
                    <a:extLst>
                      <a:ext uri="{28A0092B-C50C-407E-A947-70E740481C1C}">
                        <a14:useLocalDpi xmlns:a14="http://schemas.microsoft.com/office/drawing/2010/main"/>
                      </a:ext>
                    </a:extLst>
                  </a:blip>
                  <a:stretch>
                    <a:fillRect/>
                  </a:stretch>
                </pic:blipFill>
                <pic:spPr>
                  <a:xfrm>
                    <a:off x="0" y="0"/>
                    <a:ext cx="6032480" cy="781617"/>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proofState w:spelling="clean" w:grammar="clean"/>
  <w:defaultTabStop w:val="720"/>
  <w:doNotShadeFormData/>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53A67826"/>
    <w:rsid w:val="00010905"/>
    <w:rsid w:val="000215EB"/>
    <w:rsid w:val="000338F2"/>
    <w:rsid w:val="000451A5"/>
    <w:rsid w:val="00050E54"/>
    <w:rsid w:val="00057EC5"/>
    <w:rsid w:val="000777D3"/>
    <w:rsid w:val="000821CA"/>
    <w:rsid w:val="00083AE9"/>
    <w:rsid w:val="000A349E"/>
    <w:rsid w:val="000A6167"/>
    <w:rsid w:val="000B01D3"/>
    <w:rsid w:val="000F7D4E"/>
    <w:rsid w:val="00106E8A"/>
    <w:rsid w:val="00112DB0"/>
    <w:rsid w:val="00122657"/>
    <w:rsid w:val="0013531A"/>
    <w:rsid w:val="0017156C"/>
    <w:rsid w:val="001A7A58"/>
    <w:rsid w:val="001F5411"/>
    <w:rsid w:val="001F6677"/>
    <w:rsid w:val="0020049E"/>
    <w:rsid w:val="00224560"/>
    <w:rsid w:val="0022526C"/>
    <w:rsid w:val="00254E15"/>
    <w:rsid w:val="002568AB"/>
    <w:rsid w:val="0028740F"/>
    <w:rsid w:val="00291F3D"/>
    <w:rsid w:val="00297B2D"/>
    <w:rsid w:val="002A4CA3"/>
    <w:rsid w:val="002C0507"/>
    <w:rsid w:val="002C6E44"/>
    <w:rsid w:val="002E0448"/>
    <w:rsid w:val="002E162B"/>
    <w:rsid w:val="002F432F"/>
    <w:rsid w:val="002F5743"/>
    <w:rsid w:val="003143FC"/>
    <w:rsid w:val="003152BF"/>
    <w:rsid w:val="00333B97"/>
    <w:rsid w:val="00334C01"/>
    <w:rsid w:val="00341910"/>
    <w:rsid w:val="00362BD8"/>
    <w:rsid w:val="003743F6"/>
    <w:rsid w:val="0037524F"/>
    <w:rsid w:val="003A1DD1"/>
    <w:rsid w:val="003E78E1"/>
    <w:rsid w:val="003F1AB1"/>
    <w:rsid w:val="00425C82"/>
    <w:rsid w:val="0043088D"/>
    <w:rsid w:val="004324BB"/>
    <w:rsid w:val="00471651"/>
    <w:rsid w:val="0047197E"/>
    <w:rsid w:val="00485DD6"/>
    <w:rsid w:val="00495D6F"/>
    <w:rsid w:val="004A030E"/>
    <w:rsid w:val="004A5FC4"/>
    <w:rsid w:val="004D04A6"/>
    <w:rsid w:val="004D05B6"/>
    <w:rsid w:val="004E3064"/>
    <w:rsid w:val="0051522B"/>
    <w:rsid w:val="00520823"/>
    <w:rsid w:val="005277F7"/>
    <w:rsid w:val="00552E7C"/>
    <w:rsid w:val="00553EB9"/>
    <w:rsid w:val="00581F4F"/>
    <w:rsid w:val="005E00D2"/>
    <w:rsid w:val="0061353E"/>
    <w:rsid w:val="00634896"/>
    <w:rsid w:val="0063619B"/>
    <w:rsid w:val="006446CB"/>
    <w:rsid w:val="00645EFD"/>
    <w:rsid w:val="0065568F"/>
    <w:rsid w:val="0069570F"/>
    <w:rsid w:val="006E1BC1"/>
    <w:rsid w:val="006E3676"/>
    <w:rsid w:val="006F2FC9"/>
    <w:rsid w:val="006F6E31"/>
    <w:rsid w:val="00706ADE"/>
    <w:rsid w:val="007428CE"/>
    <w:rsid w:val="00744097"/>
    <w:rsid w:val="00763BCA"/>
    <w:rsid w:val="00773774"/>
    <w:rsid w:val="00776D30"/>
    <w:rsid w:val="007826C9"/>
    <w:rsid w:val="00794692"/>
    <w:rsid w:val="0079546E"/>
    <w:rsid w:val="007A0D29"/>
    <w:rsid w:val="007A77D7"/>
    <w:rsid w:val="007C2D1F"/>
    <w:rsid w:val="007E1A55"/>
    <w:rsid w:val="007E3B92"/>
    <w:rsid w:val="00813E8C"/>
    <w:rsid w:val="008178EF"/>
    <w:rsid w:val="00821626"/>
    <w:rsid w:val="00827CCF"/>
    <w:rsid w:val="0083277B"/>
    <w:rsid w:val="008376BD"/>
    <w:rsid w:val="00873705"/>
    <w:rsid w:val="008B5D02"/>
    <w:rsid w:val="008C3DD1"/>
    <w:rsid w:val="008E2D58"/>
    <w:rsid w:val="008F13AF"/>
    <w:rsid w:val="00924341"/>
    <w:rsid w:val="00964A19"/>
    <w:rsid w:val="0099744A"/>
    <w:rsid w:val="009B4907"/>
    <w:rsid w:val="009D3428"/>
    <w:rsid w:val="009F2686"/>
    <w:rsid w:val="00A0047D"/>
    <w:rsid w:val="00A23EC5"/>
    <w:rsid w:val="00A2767A"/>
    <w:rsid w:val="00A34846"/>
    <w:rsid w:val="00A635C4"/>
    <w:rsid w:val="00A77429"/>
    <w:rsid w:val="00A80D0A"/>
    <w:rsid w:val="00A90B58"/>
    <w:rsid w:val="00AB7E90"/>
    <w:rsid w:val="00AC7C15"/>
    <w:rsid w:val="00B06F77"/>
    <w:rsid w:val="00B14104"/>
    <w:rsid w:val="00B30666"/>
    <w:rsid w:val="00B35781"/>
    <w:rsid w:val="00B709F4"/>
    <w:rsid w:val="00B96303"/>
    <w:rsid w:val="00BB4F61"/>
    <w:rsid w:val="00BE4400"/>
    <w:rsid w:val="00BF1B05"/>
    <w:rsid w:val="00BF26EC"/>
    <w:rsid w:val="00C068C9"/>
    <w:rsid w:val="00C32A3E"/>
    <w:rsid w:val="00C6416E"/>
    <w:rsid w:val="00C67610"/>
    <w:rsid w:val="00CA3799"/>
    <w:rsid w:val="00CA4E71"/>
    <w:rsid w:val="00CA6399"/>
    <w:rsid w:val="00CB06D0"/>
    <w:rsid w:val="00CC17FD"/>
    <w:rsid w:val="00CC4DAA"/>
    <w:rsid w:val="00CE3BFC"/>
    <w:rsid w:val="00CE7C8B"/>
    <w:rsid w:val="00D025E5"/>
    <w:rsid w:val="00D029A1"/>
    <w:rsid w:val="00D57070"/>
    <w:rsid w:val="00D66F5B"/>
    <w:rsid w:val="00D67D3B"/>
    <w:rsid w:val="00D82F3D"/>
    <w:rsid w:val="00D835DA"/>
    <w:rsid w:val="00D858D0"/>
    <w:rsid w:val="00D97025"/>
    <w:rsid w:val="00DA0247"/>
    <w:rsid w:val="00DA3122"/>
    <w:rsid w:val="00DA5051"/>
    <w:rsid w:val="00DC6439"/>
    <w:rsid w:val="00DE5747"/>
    <w:rsid w:val="00E1375A"/>
    <w:rsid w:val="00E2189A"/>
    <w:rsid w:val="00E22438"/>
    <w:rsid w:val="00E32352"/>
    <w:rsid w:val="00E50630"/>
    <w:rsid w:val="00E5160E"/>
    <w:rsid w:val="00E65033"/>
    <w:rsid w:val="00E8013D"/>
    <w:rsid w:val="00EC106A"/>
    <w:rsid w:val="00ED57D1"/>
    <w:rsid w:val="00EF0DBB"/>
    <w:rsid w:val="00EF472C"/>
    <w:rsid w:val="00F203F2"/>
    <w:rsid w:val="00F63EA3"/>
    <w:rsid w:val="00F664F7"/>
    <w:rsid w:val="00F67622"/>
    <w:rsid w:val="00F77673"/>
    <w:rsid w:val="00F83B73"/>
    <w:rsid w:val="00F855AB"/>
    <w:rsid w:val="00FA6276"/>
    <w:rsid w:val="00FD23B3"/>
    <w:rsid w:val="00FE1D72"/>
    <w:rsid w:val="00FE23B1"/>
    <w:rsid w:val="0289FE58"/>
    <w:rsid w:val="02D8C52B"/>
    <w:rsid w:val="0338E4B3"/>
    <w:rsid w:val="073CBDB6"/>
    <w:rsid w:val="078CF97D"/>
    <w:rsid w:val="08D87C46"/>
    <w:rsid w:val="090DEEB5"/>
    <w:rsid w:val="0A8FA617"/>
    <w:rsid w:val="0AA6772E"/>
    <w:rsid w:val="10860A18"/>
    <w:rsid w:val="10E8D0A1"/>
    <w:rsid w:val="1180E5A5"/>
    <w:rsid w:val="11D6538B"/>
    <w:rsid w:val="166BA805"/>
    <w:rsid w:val="1825FA53"/>
    <w:rsid w:val="1A443335"/>
    <w:rsid w:val="1CAF4DC9"/>
    <w:rsid w:val="1E4438B0"/>
    <w:rsid w:val="200CB166"/>
    <w:rsid w:val="228511B0"/>
    <w:rsid w:val="23811354"/>
    <w:rsid w:val="242247D2"/>
    <w:rsid w:val="2434F504"/>
    <w:rsid w:val="25D879D1"/>
    <w:rsid w:val="2616E1A2"/>
    <w:rsid w:val="2B4DB7E9"/>
    <w:rsid w:val="2B8F1641"/>
    <w:rsid w:val="2C4FDA7D"/>
    <w:rsid w:val="2F4585CC"/>
    <w:rsid w:val="2F79D468"/>
    <w:rsid w:val="302AF90A"/>
    <w:rsid w:val="3151F560"/>
    <w:rsid w:val="32F34181"/>
    <w:rsid w:val="33A75055"/>
    <w:rsid w:val="342CB102"/>
    <w:rsid w:val="35033D5F"/>
    <w:rsid w:val="35BCF3D3"/>
    <w:rsid w:val="3738C406"/>
    <w:rsid w:val="374D0D7E"/>
    <w:rsid w:val="37F7810D"/>
    <w:rsid w:val="38C8DAC4"/>
    <w:rsid w:val="3A8995EA"/>
    <w:rsid w:val="3BF4CADC"/>
    <w:rsid w:val="3C1A23B9"/>
    <w:rsid w:val="434FCF4E"/>
    <w:rsid w:val="43B25648"/>
    <w:rsid w:val="44E89099"/>
    <w:rsid w:val="453EBB96"/>
    <w:rsid w:val="47CB65A2"/>
    <w:rsid w:val="48361C1E"/>
    <w:rsid w:val="4A9BCCC0"/>
    <w:rsid w:val="4AB6352F"/>
    <w:rsid w:val="4B02EB4A"/>
    <w:rsid w:val="4B75A316"/>
    <w:rsid w:val="4C007580"/>
    <w:rsid w:val="4D393DB3"/>
    <w:rsid w:val="4DE0FA66"/>
    <w:rsid w:val="4DEFF97C"/>
    <w:rsid w:val="4ECC2CB4"/>
    <w:rsid w:val="4F460759"/>
    <w:rsid w:val="4F980C75"/>
    <w:rsid w:val="4FD3A365"/>
    <w:rsid w:val="509F054D"/>
    <w:rsid w:val="51671552"/>
    <w:rsid w:val="536826F2"/>
    <w:rsid w:val="53A67826"/>
    <w:rsid w:val="54735FFB"/>
    <w:rsid w:val="55415E91"/>
    <w:rsid w:val="55CC9511"/>
    <w:rsid w:val="56AA70AB"/>
    <w:rsid w:val="57765B03"/>
    <w:rsid w:val="608DDD0E"/>
    <w:rsid w:val="61501150"/>
    <w:rsid w:val="621C76A3"/>
    <w:rsid w:val="623A9D89"/>
    <w:rsid w:val="63A0FEE8"/>
    <w:rsid w:val="659340B3"/>
    <w:rsid w:val="66A98CDF"/>
    <w:rsid w:val="6998925A"/>
    <w:rsid w:val="69DC9251"/>
    <w:rsid w:val="6BE75043"/>
    <w:rsid w:val="6CC84867"/>
    <w:rsid w:val="6DE15BE7"/>
    <w:rsid w:val="73A6E210"/>
    <w:rsid w:val="749C5CAE"/>
    <w:rsid w:val="7655D0F1"/>
    <w:rsid w:val="791C992C"/>
    <w:rsid w:val="7A14692E"/>
    <w:rsid w:val="7A482CDB"/>
    <w:rsid w:val="7AB4A789"/>
    <w:rsid w:val="7AE31C4F"/>
    <w:rsid w:val="7AF9658E"/>
    <w:rsid w:val="7CA12023"/>
    <w:rsid w:val="7D32B31D"/>
    <w:rsid w:val="7E2DB39F"/>
    <w:rsid w:val="7EB2A1E5"/>
    <w:rsid w:val="7F40F6E0"/>
    <w:rsid w:val="7FFB4E2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BC793C"/>
  <w15:docId w15:val="{53575C8C-CD12-4BE8-B2C2-7D0F7A199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821CA"/>
  </w:style>
  <w:style w:type="paragraph" w:styleId="Virsraksts1">
    <w:name w:val="heading 1"/>
    <w:basedOn w:val="Parasts"/>
    <w:next w:val="Parasts"/>
    <w:link w:val="Virsraksts1Rakstz"/>
    <w:uiPriority w:val="9"/>
    <w:qFormat/>
    <w:rsid w:val="00297B2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297B2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297B2D"/>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297B2D"/>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297B2D"/>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297B2D"/>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297B2D"/>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297B2D"/>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297B2D"/>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uiPriority w:val="99"/>
    <w:unhideWhenUsed/>
    <w:rsid w:val="53A67826"/>
    <w:pPr>
      <w:tabs>
        <w:tab w:val="center" w:pos="4680"/>
        <w:tab w:val="right" w:pos="9360"/>
      </w:tabs>
      <w:spacing w:after="0" w:line="240" w:lineRule="auto"/>
    </w:pPr>
  </w:style>
  <w:style w:type="paragraph" w:styleId="Kjene">
    <w:name w:val="footer"/>
    <w:basedOn w:val="Parasts"/>
    <w:uiPriority w:val="99"/>
    <w:unhideWhenUsed/>
    <w:rsid w:val="53A67826"/>
    <w:pPr>
      <w:tabs>
        <w:tab w:val="center" w:pos="4680"/>
        <w:tab w:val="right" w:pos="9360"/>
      </w:tabs>
      <w:spacing w:after="0" w:line="240" w:lineRule="auto"/>
    </w:pPr>
  </w:style>
  <w:style w:type="table" w:styleId="Reatabula">
    <w:name w:val="Table Grid"/>
    <w:basedOn w:val="Parastatabula"/>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Virsraksts1Rakstz">
    <w:name w:val="Virsraksts 1 Rakstz."/>
    <w:basedOn w:val="Noklusjumarindkopasfonts"/>
    <w:link w:val="Virsraksts1"/>
    <w:uiPriority w:val="9"/>
    <w:rsid w:val="00297B2D"/>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297B2D"/>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297B2D"/>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297B2D"/>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297B2D"/>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297B2D"/>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297B2D"/>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297B2D"/>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297B2D"/>
    <w:rPr>
      <w:rFonts w:eastAsiaTheme="majorEastAsia" w:cstheme="majorBidi"/>
      <w:color w:val="272727" w:themeColor="text1" w:themeTint="D8"/>
    </w:rPr>
  </w:style>
  <w:style w:type="paragraph" w:styleId="Parakstszemobjekta">
    <w:name w:val="caption"/>
    <w:basedOn w:val="Parasts"/>
    <w:next w:val="Parasts"/>
    <w:uiPriority w:val="35"/>
    <w:semiHidden/>
    <w:unhideWhenUsed/>
    <w:qFormat/>
    <w:rsid w:val="00297B2D"/>
    <w:pPr>
      <w:spacing w:after="200" w:line="240" w:lineRule="auto"/>
    </w:pPr>
    <w:rPr>
      <w:i/>
      <w:iCs/>
      <w:color w:val="44546A" w:themeColor="text2"/>
      <w:sz w:val="18"/>
      <w:szCs w:val="18"/>
    </w:rPr>
  </w:style>
  <w:style w:type="paragraph" w:styleId="Nosaukums">
    <w:name w:val="Title"/>
    <w:basedOn w:val="Parasts"/>
    <w:next w:val="Parasts"/>
    <w:link w:val="NosaukumsRakstz"/>
    <w:uiPriority w:val="10"/>
    <w:qFormat/>
    <w:rsid w:val="00297B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297B2D"/>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297B2D"/>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297B2D"/>
    <w:rPr>
      <w:rFonts w:eastAsiaTheme="majorEastAsia" w:cstheme="majorBidi"/>
      <w:color w:val="595959" w:themeColor="text1" w:themeTint="A6"/>
      <w:spacing w:val="15"/>
      <w:sz w:val="28"/>
      <w:szCs w:val="28"/>
    </w:rPr>
  </w:style>
  <w:style w:type="character" w:styleId="Izteiksmgs">
    <w:name w:val="Strong"/>
    <w:uiPriority w:val="22"/>
    <w:qFormat/>
    <w:rsid w:val="00297B2D"/>
    <w:rPr>
      <w:b/>
      <w:bCs/>
    </w:rPr>
  </w:style>
  <w:style w:type="character" w:styleId="Izclums">
    <w:name w:val="Emphasis"/>
    <w:uiPriority w:val="20"/>
    <w:qFormat/>
    <w:rsid w:val="00297B2D"/>
    <w:rPr>
      <w:i/>
      <w:iCs/>
    </w:rPr>
  </w:style>
  <w:style w:type="paragraph" w:styleId="Bezatstarpm">
    <w:name w:val="No Spacing"/>
    <w:uiPriority w:val="1"/>
    <w:qFormat/>
    <w:rsid w:val="00297B2D"/>
    <w:pPr>
      <w:spacing w:after="0" w:line="240" w:lineRule="auto"/>
    </w:pPr>
  </w:style>
  <w:style w:type="paragraph" w:styleId="Citts">
    <w:name w:val="Quote"/>
    <w:basedOn w:val="Parasts"/>
    <w:next w:val="Parasts"/>
    <w:link w:val="CittsRakstz"/>
    <w:uiPriority w:val="29"/>
    <w:qFormat/>
    <w:rsid w:val="00297B2D"/>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297B2D"/>
    <w:rPr>
      <w:i/>
      <w:iCs/>
      <w:color w:val="404040" w:themeColor="text1" w:themeTint="BF"/>
    </w:rPr>
  </w:style>
  <w:style w:type="paragraph" w:styleId="Intensvscitts">
    <w:name w:val="Intense Quote"/>
    <w:basedOn w:val="Parasts"/>
    <w:next w:val="Parasts"/>
    <w:link w:val="IntensvscittsRakstz"/>
    <w:uiPriority w:val="30"/>
    <w:qFormat/>
    <w:rsid w:val="00297B2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297B2D"/>
    <w:rPr>
      <w:i/>
      <w:iCs/>
      <w:color w:val="2F5496" w:themeColor="accent1" w:themeShade="BF"/>
    </w:rPr>
  </w:style>
  <w:style w:type="character" w:styleId="Izsmalcintsizclums">
    <w:name w:val="Subtle Emphasis"/>
    <w:uiPriority w:val="19"/>
    <w:qFormat/>
    <w:rsid w:val="00297B2D"/>
    <w:rPr>
      <w:i/>
      <w:iCs/>
      <w:color w:val="404040" w:themeColor="text1" w:themeTint="BF"/>
    </w:rPr>
  </w:style>
  <w:style w:type="character" w:styleId="Intensvsizclums">
    <w:name w:val="Intense Emphasis"/>
    <w:uiPriority w:val="21"/>
    <w:qFormat/>
    <w:rsid w:val="00297B2D"/>
    <w:rPr>
      <w:i/>
      <w:iCs/>
      <w:color w:val="2F5496" w:themeColor="accent1" w:themeShade="BF"/>
    </w:rPr>
  </w:style>
  <w:style w:type="character" w:styleId="Izsmalcintaatsauce">
    <w:name w:val="Subtle Reference"/>
    <w:uiPriority w:val="31"/>
    <w:qFormat/>
    <w:rsid w:val="00297B2D"/>
    <w:rPr>
      <w:smallCaps/>
      <w:color w:val="5A5A5A" w:themeColor="text1" w:themeTint="A5"/>
    </w:rPr>
  </w:style>
  <w:style w:type="character" w:styleId="Intensvaatsauce">
    <w:name w:val="Intense Reference"/>
    <w:uiPriority w:val="32"/>
    <w:qFormat/>
    <w:rsid w:val="00297B2D"/>
    <w:rPr>
      <w:b/>
      <w:bCs/>
      <w:smallCaps/>
      <w:color w:val="2F5496" w:themeColor="accent1" w:themeShade="BF"/>
      <w:spacing w:val="5"/>
    </w:rPr>
  </w:style>
  <w:style w:type="character" w:styleId="Grmatasnosaukums">
    <w:name w:val="Book Title"/>
    <w:uiPriority w:val="33"/>
    <w:qFormat/>
    <w:rsid w:val="00297B2D"/>
    <w:rPr>
      <w:b/>
      <w:bCs/>
      <w:i/>
      <w:iCs/>
      <w:spacing w:val="5"/>
    </w:rPr>
  </w:style>
  <w:style w:type="paragraph" w:styleId="Saturardtjavirsraksts">
    <w:name w:val="TOC Heading"/>
    <w:basedOn w:val="Virsraksts1"/>
    <w:next w:val="Parasts"/>
    <w:uiPriority w:val="39"/>
    <w:semiHidden/>
    <w:unhideWhenUsed/>
    <w:qFormat/>
    <w:rsid w:val="00297B2D"/>
    <w:pPr>
      <w:spacing w:before="240" w:after="0"/>
      <w:outlineLvl w:val="9"/>
    </w:pPr>
    <w:rPr>
      <w:sz w:val="32"/>
      <w:szCs w:val="32"/>
    </w:rPr>
  </w:style>
  <w:style w:type="character" w:styleId="Hipersaite">
    <w:name w:val="Hyperlink"/>
    <w:basedOn w:val="Noklusjumarindkopasfonts"/>
    <w:uiPriority w:val="99"/>
    <w:unhideWhenUsed/>
    <w:rsid w:val="006F2FC9"/>
    <w:rPr>
      <w:color w:val="0563C1" w:themeColor="hyperlink"/>
      <w:u w:val="single"/>
    </w:rPr>
  </w:style>
  <w:style w:type="character" w:styleId="Neatrisintapieminana">
    <w:name w:val="Unresolved Mention"/>
    <w:basedOn w:val="Noklusjumarindkopasfonts"/>
    <w:uiPriority w:val="99"/>
    <w:semiHidden/>
    <w:unhideWhenUsed/>
    <w:rsid w:val="0083277B"/>
    <w:rPr>
      <w:color w:val="605E5C"/>
      <w:shd w:val="clear" w:color="auto" w:fill="E1DFDD"/>
    </w:rPr>
  </w:style>
  <w:style w:type="character" w:styleId="Komentraatsauce">
    <w:name w:val="annotation reference"/>
    <w:basedOn w:val="Noklusjumarindkopasfonts"/>
    <w:uiPriority w:val="99"/>
    <w:semiHidden/>
    <w:unhideWhenUsed/>
    <w:rsid w:val="007428CE"/>
    <w:rPr>
      <w:sz w:val="16"/>
      <w:szCs w:val="16"/>
    </w:rPr>
  </w:style>
  <w:style w:type="paragraph" w:styleId="Komentrateksts">
    <w:name w:val="annotation text"/>
    <w:basedOn w:val="Parasts"/>
    <w:link w:val="KomentratekstsRakstz"/>
    <w:uiPriority w:val="99"/>
    <w:unhideWhenUsed/>
    <w:rsid w:val="007428CE"/>
    <w:pPr>
      <w:spacing w:line="240" w:lineRule="auto"/>
    </w:pPr>
    <w:rPr>
      <w:sz w:val="20"/>
      <w:szCs w:val="20"/>
    </w:rPr>
  </w:style>
  <w:style w:type="character" w:customStyle="1" w:styleId="KomentratekstsRakstz">
    <w:name w:val="Komentāra teksts Rakstz."/>
    <w:basedOn w:val="Noklusjumarindkopasfonts"/>
    <w:link w:val="Komentrateksts"/>
    <w:uiPriority w:val="99"/>
    <w:rsid w:val="007428CE"/>
    <w:rPr>
      <w:sz w:val="20"/>
      <w:szCs w:val="20"/>
    </w:rPr>
  </w:style>
  <w:style w:type="paragraph" w:styleId="Komentratma">
    <w:name w:val="annotation subject"/>
    <w:basedOn w:val="Komentrateksts"/>
    <w:next w:val="Komentrateksts"/>
    <w:link w:val="KomentratmaRakstz"/>
    <w:uiPriority w:val="99"/>
    <w:semiHidden/>
    <w:unhideWhenUsed/>
    <w:rsid w:val="007428CE"/>
    <w:rPr>
      <w:b/>
      <w:bCs/>
    </w:rPr>
  </w:style>
  <w:style w:type="character" w:customStyle="1" w:styleId="KomentratmaRakstz">
    <w:name w:val="Komentāra tēma Rakstz."/>
    <w:basedOn w:val="KomentratekstsRakstz"/>
    <w:link w:val="Komentratma"/>
    <w:uiPriority w:val="99"/>
    <w:semiHidden/>
    <w:rsid w:val="007428CE"/>
    <w:rPr>
      <w:b/>
      <w:bCs/>
      <w:sz w:val="20"/>
      <w:szCs w:val="20"/>
    </w:rPr>
  </w:style>
  <w:style w:type="paragraph" w:styleId="Prskatjums">
    <w:name w:val="Revision"/>
    <w:hidden/>
    <w:uiPriority w:val="99"/>
    <w:semiHidden/>
    <w:rsid w:val="00B06F7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mailto:Inga.Bika@lnkc.gov.l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lnkc.gov.lv/lv/esf-projekts-kulturas-norises-ka-pilsonisko-lidzdalibu-veicinoss-instruments"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latvijasskolassoma.lv/esfplus-projekts/" TargetMode="External"/><Relationship Id="rId4" Type="http://schemas.openxmlformats.org/officeDocument/2006/relationships/styles" Target="styles.xml"/><Relationship Id="rId9" Type="http://schemas.openxmlformats.org/officeDocument/2006/relationships/hyperlink" Target="https://latvijasskolassoma.lv/esfplus-projekts/pieteiksanas/" TargetMode="Externa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erson xmlns="d71e3c1a-0e12-459f-bd10-b599c956a269">
      <UserInfo>
        <DisplayName/>
        <AccountId xsi:nil="true"/>
        <AccountType/>
      </UserInfo>
    </Person>
    <TaxCatchAll xmlns="8d6315ad-b1f5-40c4-994f-dc857d282d65" xsi:nil="true"/>
    <lcf76f155ced4ddcb4097134ff3c332f xmlns="d71e3c1a-0e12-459f-bd10-b599c956a26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5ABD83DB98097741A0A8F1961F0AD4EA" ma:contentTypeVersion="20" ma:contentTypeDescription="Izveidot jaunu dokumentu." ma:contentTypeScope="" ma:versionID="6c13194f1b52ac95fa2ba610d5968714">
  <xsd:schema xmlns:xsd="http://www.w3.org/2001/XMLSchema" xmlns:xs="http://www.w3.org/2001/XMLSchema" xmlns:p="http://schemas.microsoft.com/office/2006/metadata/properties" xmlns:ns2="8d6315ad-b1f5-40c4-994f-dc857d282d65" xmlns:ns3="d71e3c1a-0e12-459f-bd10-b599c956a269" targetNamespace="http://schemas.microsoft.com/office/2006/metadata/properties" ma:root="true" ma:fieldsID="17e54e6076a4379edf00e5cc07bcd180" ns2:_="" ns3:_="">
    <xsd:import namespace="8d6315ad-b1f5-40c4-994f-dc857d282d65"/>
    <xsd:import namespace="d71e3c1a-0e12-459f-bd10-b599c956a26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Location" minOccurs="0"/>
                <xsd:element ref="ns3:lcf76f155ced4ddcb4097134ff3c332f" minOccurs="0"/>
                <xsd:element ref="ns2:TaxCatchAll" minOccurs="0"/>
                <xsd:element ref="ns3:Pers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6315ad-b1f5-40c4-994f-dc857d282d65"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23" nillable="true" ma:displayName="Taxonomy Catch All Column" ma:hidden="true" ma:list="{44bd525b-89e3-431f-8bed-65f1a356a08d}" ma:internalName="TaxCatchAll" ma:showField="CatchAllData" ma:web="8d6315ad-b1f5-40c4-994f-dc857d282d6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71e3c1a-0e12-459f-bd10-b599c956a26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cbc571fe-a37c-43d1-b765-14afe1eb7737" ma:termSetId="09814cd3-568e-fe90-9814-8d621ff8fb84" ma:anchorId="fba54fb3-c3e1-fe81-a776-ca4b69148c4d" ma:open="true" ma:isKeyword="false">
      <xsd:complexType>
        <xsd:sequence>
          <xsd:element ref="pc:Terms" minOccurs="0" maxOccurs="1"/>
        </xsd:sequence>
      </xsd:complexType>
    </xsd:element>
    <xsd:element name="Person" ma:index="24" nillable="true" ma:displayName="Person" ma:format="Dropdown" ma:list="UserInfo" ma:SharePointGroup="0" ma:internalNam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E9BC437-12C0-4444-AF97-C2D437F3DB6D}">
  <ds:schemaRefs>
    <ds:schemaRef ds:uri="http://schemas.microsoft.com/office/2006/metadata/properties"/>
    <ds:schemaRef ds:uri="http://schemas.microsoft.com/office/infopath/2007/PartnerControls"/>
    <ds:schemaRef ds:uri="d71e3c1a-0e12-459f-bd10-b599c956a269"/>
    <ds:schemaRef ds:uri="8d6315ad-b1f5-40c4-994f-dc857d282d65"/>
  </ds:schemaRefs>
</ds:datastoreItem>
</file>

<file path=customXml/itemProps2.xml><?xml version="1.0" encoding="utf-8"?>
<ds:datastoreItem xmlns:ds="http://schemas.openxmlformats.org/officeDocument/2006/customXml" ds:itemID="{3513B041-3E35-4537-B2AF-CC761AEBC7AF}">
  <ds:schemaRefs>
    <ds:schemaRef ds:uri="http://schemas.microsoft.com/sharepoint/v3/contenttype/forms"/>
  </ds:schemaRefs>
</ds:datastoreItem>
</file>

<file path=customXml/itemProps3.xml><?xml version="1.0" encoding="utf-8"?>
<ds:datastoreItem xmlns:ds="http://schemas.openxmlformats.org/officeDocument/2006/customXml" ds:itemID="{4965CF69-E891-4224-9A7D-B9D91D6761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6315ad-b1f5-40c4-994f-dc857d282d65"/>
    <ds:schemaRef ds:uri="d71e3c1a-0e12-459f-bd10-b599c956a2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Pages>
  <Words>2963</Words>
  <Characters>1689</Characters>
  <Application>Microsoft Office Word</Application>
  <DocSecurity>0</DocSecurity>
  <Lines>14</Lines>
  <Paragraphs>9</Paragraphs>
  <ScaleCrop>false</ScaleCrop>
  <Company/>
  <LinksUpToDate>false</LinksUpToDate>
  <CharactersWithSpaces>4643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Apache POI</dc:creator>
  <cp:keywords/>
  <cp:lastModifiedBy>Inga Bika</cp:lastModifiedBy>
  <cp:revision>121</cp:revision>
  <dcterms:created xsi:type="dcterms:W3CDTF">2025-12-04T18:16:00Z</dcterms:created>
  <dcterms:modified xsi:type="dcterms:W3CDTF">2026-08-14T09:50:00Z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0x0101005ABD83DB98097741A0A8F1961F0AD4EA</vt:lpwstr>
  </property>
  <property fmtid="{D5CDD505-2E9C-101B-9397-08002B2CF9AE}" pid="3" name="MediaServiceImageTags">
    <vt:lpwstr/>
  </property>
</Properties>
</file>